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52D" w:rsidRDefault="004B0944">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工商企业管理培养方案</w:t>
      </w:r>
    </w:p>
    <w:p w:rsidR="006A552D" w:rsidRDefault="006A552D">
      <w:pPr>
        <w:widowControl/>
        <w:spacing w:line="430" w:lineRule="exact"/>
        <w:ind w:firstLineChars="200" w:firstLine="482"/>
        <w:jc w:val="center"/>
        <w:rPr>
          <w:rFonts w:ascii="楷体" w:eastAsia="楷体" w:hAnsi="楷体"/>
          <w:b/>
          <w:kern w:val="0"/>
          <w:sz w:val="24"/>
          <w:szCs w:val="24"/>
        </w:rPr>
      </w:pPr>
    </w:p>
    <w:p w:rsidR="006A552D" w:rsidRDefault="004B0944">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专业层次</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高起专</w:t>
      </w:r>
    </w:p>
    <w:p w:rsidR="006A552D" w:rsidRDefault="004B0944">
      <w:pPr>
        <w:widowControl/>
        <w:numPr>
          <w:ilvl w:val="0"/>
          <w:numId w:val="1"/>
        </w:numPr>
        <w:spacing w:line="430" w:lineRule="exact"/>
        <w:jc w:val="left"/>
        <w:rPr>
          <w:rFonts w:ascii="仿宋" w:eastAsia="仿宋" w:hAnsi="仿宋"/>
          <w:b/>
          <w:bCs/>
          <w:sz w:val="28"/>
          <w:szCs w:val="28"/>
        </w:rPr>
      </w:pPr>
      <w:bookmarkStart w:id="1" w:name="_Toc28471_WPSOffice_Level3"/>
      <w:r>
        <w:rPr>
          <w:rFonts w:ascii="仿宋" w:eastAsia="仿宋" w:hAnsi="仿宋" w:hint="eastAsia"/>
          <w:b/>
          <w:bCs/>
          <w:sz w:val="28"/>
          <w:szCs w:val="28"/>
        </w:rPr>
        <w:t>入学要求</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sz w:val="24"/>
          <w:szCs w:val="24"/>
        </w:rPr>
        <w:t>凡年满18周岁并须已具有教育行政部门认可的高中或中专（含普通高中、职业高中、中等专业学校、中等职业技术学校、高级技校）及以上毕业证书</w:t>
      </w:r>
      <w:r>
        <w:rPr>
          <w:rFonts w:ascii="仿宋" w:eastAsia="仿宋" w:hAnsi="仿宋" w:hint="eastAsia"/>
          <w:sz w:val="24"/>
          <w:szCs w:val="24"/>
        </w:rPr>
        <w:t>，参加成人高等教育入学考试达到录取要求或者符合政策免试入学取得入学资格。</w:t>
      </w:r>
    </w:p>
    <w:p w:rsidR="006A552D" w:rsidRDefault="004B0944">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培养目标</w:t>
      </w:r>
      <w:bookmarkEnd w:id="1"/>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以“强通识、宽口径、厚基础”为出发点，以“案例教学”为特色，培养具有社会责任感、公共意识和创新精神，具有人文精神与科学素养，经过科学、专业的训练，了解经济、营销、财务知识，掌握工商管理基础理论、知识、技能，熟悉工商企业管理理论和实践，具备企业战略规划、人力资源管理、运营管理能力，能够在企事业单位、行政部门从事管理工作及相应咨询、培训工作的具有国际视野、本土情怀、团队精神、良好心态和持续学习意愿的创新型人才。</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本专业毕业生能够具备以下能力：</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（1）具有良好的战略思维和全局观，能熟练运用战略管理方法与工具；</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（2）熟悉人力资源管理各项实务的操作流程，熟悉国家各项劳动人事法规政策，并能实际操作运用；</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（3）熟悉企业运营管理的方法与流程，能够独立完成中小企业运营管理工作；</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（4）具有一定的企业综合管理能力和企业诊断能力，能够在企业中独挡一面；</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（5）具有较好的人际交往能力、组织协调能力、沟通能力以及解决复杂问题的能力。</w:t>
      </w:r>
    </w:p>
    <w:p w:rsidR="006A552D" w:rsidRDefault="004B0944">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培养规格</w:t>
      </w:r>
    </w:p>
    <w:p w:rsidR="006A552D" w:rsidRDefault="004B0944">
      <w:pPr>
        <w:widowControl/>
        <w:spacing w:line="430" w:lineRule="exact"/>
        <w:jc w:val="left"/>
        <w:rPr>
          <w:rFonts w:ascii="仿宋" w:eastAsia="仿宋" w:hAnsi="仿宋"/>
          <w:sz w:val="24"/>
          <w:szCs w:val="24"/>
        </w:rPr>
      </w:pPr>
      <w:r>
        <w:rPr>
          <w:rFonts w:ascii="仿宋" w:eastAsia="仿宋" w:hAnsi="仿宋" w:hint="eastAsia"/>
          <w:sz w:val="24"/>
          <w:szCs w:val="24"/>
        </w:rPr>
        <w:t>1、修业年限</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修业年限2.5-5年。</w:t>
      </w:r>
    </w:p>
    <w:p w:rsidR="006A552D" w:rsidRDefault="004B0944">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学习形式</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业余</w:t>
      </w:r>
    </w:p>
    <w:p w:rsidR="006A552D" w:rsidRDefault="004B0944">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总学时学分</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本专业课程共1280学时，80学分。其中通识教育平台课程464学时，计29学分；专业教育平台课程384学时，计24学分；个性化培养平台课程272学时，计17学分；集中实践平台课程160学时，计10学分。</w:t>
      </w:r>
    </w:p>
    <w:p w:rsidR="006A552D" w:rsidRDefault="004B0944">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毕业要求</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lastRenderedPageBreak/>
        <w:t>学生完成培养方案规定的课程和学分要求，考核合格，准予毕业。</w:t>
      </w:r>
    </w:p>
    <w:p w:rsidR="006A552D" w:rsidRDefault="004B0944">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人才培养知识、能力和素质要求</w:t>
      </w:r>
    </w:p>
    <w:p w:rsidR="006A552D" w:rsidRDefault="004B0944">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本专业毕业生需具备以下8个方面的知识、能力、素质。</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（1）工商管理知识。掌握工商管理专业的基本知识；了解工商管理学科的理论前沿及发展动态。</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（2）工商管理问题分析能力。能够识别、分析组织管理中存在的问题，并能运用工商管理专业理论和方法，系统分析组织的管理问题。</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（3）工商管理实践能力。能够解决组织在管理实践中的问题，并能将工商管理知识运用到实践中。</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（4）沟通能力。具有较强的组织沟通能力和人际交往能力，能够就复杂管理问题与业界同行及社会公众进行有效沟通和交流。</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（5）创新能力。具有较强的探索性、批判性思维能力，不断尝试理论或实践创新；掌握基本的创新创业技能。</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6）思想素质。掌握马克思主义、毛泽东思想和邓小平理论，树立辩证唯物主义和历史唯物主义世界观；拥护党的领导和社会主义制度，具有良好的道德修养和社会责任感、符合社会进步要求的价值观念和爱国主义的崇高情感；具有积极向上的人生理想。</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（7）通识素养。了解哲学、社会学、心理学、法学、科学技术、语言文学、健康艺术、职业发展等方面的通识性知识，具有数学、英语、计算机和自然科学的基本知识，具有国际化视野。</w:t>
      </w:r>
    </w:p>
    <w:p w:rsidR="006A552D" w:rsidRDefault="004B0944">
      <w:pPr>
        <w:widowControl/>
        <w:spacing w:line="430" w:lineRule="exact"/>
        <w:ind w:firstLineChars="91" w:firstLine="218"/>
        <w:jc w:val="left"/>
        <w:rPr>
          <w:rFonts w:ascii="仿宋" w:eastAsia="仿宋" w:hAnsi="仿宋"/>
          <w:sz w:val="24"/>
          <w:szCs w:val="24"/>
        </w:rPr>
      </w:pPr>
      <w:r>
        <w:rPr>
          <w:rFonts w:ascii="仿宋" w:eastAsia="仿宋" w:hAnsi="仿宋" w:hint="eastAsia"/>
          <w:sz w:val="24"/>
          <w:szCs w:val="24"/>
        </w:rPr>
        <w:t>（8）终身学习素养。具有自主学习和终身学习的意识，有不断学习和适应社会发展的能力。</w:t>
      </w:r>
    </w:p>
    <w:p w:rsidR="006A552D" w:rsidRDefault="004B0944">
      <w:pPr>
        <w:widowControl/>
        <w:numPr>
          <w:ilvl w:val="0"/>
          <w:numId w:val="1"/>
        </w:numPr>
        <w:spacing w:line="430" w:lineRule="exact"/>
        <w:jc w:val="left"/>
        <w:rPr>
          <w:rFonts w:ascii="仿宋" w:eastAsia="仿宋" w:hAnsi="仿宋"/>
          <w:b/>
          <w:bCs/>
          <w:sz w:val="28"/>
          <w:szCs w:val="28"/>
        </w:rPr>
      </w:pPr>
      <w:bookmarkStart w:id="2" w:name="_Toc3490_WPSOffice_Level3"/>
      <w:bookmarkEnd w:id="0"/>
      <w:r>
        <w:rPr>
          <w:rFonts w:ascii="仿宋" w:eastAsia="仿宋" w:hAnsi="仿宋" w:hint="eastAsia"/>
          <w:b/>
          <w:bCs/>
          <w:sz w:val="28"/>
          <w:szCs w:val="28"/>
        </w:rPr>
        <w:t>专业核心课程</w:t>
      </w:r>
      <w:bookmarkEnd w:id="2"/>
    </w:p>
    <w:p w:rsidR="006A552D" w:rsidRDefault="003214E9">
      <w:pPr>
        <w:widowControl/>
        <w:spacing w:line="430" w:lineRule="exact"/>
        <w:ind w:firstLineChars="200" w:firstLine="480"/>
        <w:jc w:val="left"/>
        <w:rPr>
          <w:rFonts w:ascii="仿宋" w:eastAsia="仿宋" w:hAnsi="仿宋"/>
          <w:sz w:val="24"/>
          <w:szCs w:val="24"/>
        </w:rPr>
      </w:pPr>
      <w:r w:rsidRPr="000851A0">
        <w:rPr>
          <w:rFonts w:ascii="仿宋" w:eastAsia="仿宋" w:hAnsi="仿宋" w:hint="eastAsia"/>
          <w:sz w:val="24"/>
          <w:szCs w:val="24"/>
        </w:rPr>
        <w:t>思想道德修养与法律基础</w:t>
      </w:r>
      <w:r>
        <w:rPr>
          <w:rFonts w:ascii="仿宋" w:eastAsia="仿宋" w:hAnsi="仿宋" w:hint="eastAsia"/>
          <w:sz w:val="24"/>
          <w:szCs w:val="24"/>
        </w:rPr>
        <w:t>、</w:t>
      </w:r>
      <w:r w:rsidRPr="000851A0">
        <w:rPr>
          <w:rFonts w:ascii="仿宋" w:eastAsia="仿宋" w:hAnsi="仿宋" w:hint="eastAsia"/>
          <w:sz w:val="24"/>
          <w:szCs w:val="24"/>
        </w:rPr>
        <w:t>毛泽东思想和中国特色社会主义理论体系概论、</w:t>
      </w:r>
      <w:r w:rsidR="004B0944">
        <w:rPr>
          <w:rFonts w:ascii="仿宋" w:eastAsia="仿宋" w:hAnsi="仿宋" w:hint="eastAsia"/>
          <w:sz w:val="24"/>
          <w:szCs w:val="24"/>
        </w:rPr>
        <w:t>管理学原理、战略管理、会计学、财务管理学、组织行为学、人力资源管理、市场营销学、运营管理。</w:t>
      </w:r>
    </w:p>
    <w:p w:rsidR="006A552D" w:rsidRDefault="004B0944">
      <w:pPr>
        <w:widowControl/>
        <w:numPr>
          <w:ilvl w:val="0"/>
          <w:numId w:val="1"/>
        </w:numPr>
        <w:spacing w:line="430" w:lineRule="exact"/>
        <w:jc w:val="left"/>
        <w:rPr>
          <w:rFonts w:ascii="仿宋" w:eastAsia="仿宋" w:hAnsi="仿宋"/>
          <w:b/>
          <w:bCs/>
          <w:sz w:val="28"/>
          <w:szCs w:val="28"/>
        </w:rPr>
      </w:pPr>
      <w:bookmarkStart w:id="3" w:name="_Toc8000_WPSOffice_Level3"/>
      <w:r>
        <w:rPr>
          <w:rFonts w:ascii="仿宋" w:eastAsia="仿宋" w:hAnsi="仿宋" w:hint="eastAsia"/>
          <w:b/>
          <w:bCs/>
          <w:sz w:val="28"/>
          <w:szCs w:val="28"/>
        </w:rPr>
        <w:t>教学计划进程表</w:t>
      </w:r>
      <w:bookmarkEnd w:id="3"/>
    </w:p>
    <w:tbl>
      <w:tblPr>
        <w:tblW w:w="9240" w:type="dxa"/>
        <w:tblInd w:w="113" w:type="dxa"/>
        <w:tblLook w:val="04A0" w:firstRow="1" w:lastRow="0" w:firstColumn="1" w:lastColumn="0" w:noHBand="0" w:noVBand="1"/>
      </w:tblPr>
      <w:tblGrid>
        <w:gridCol w:w="720"/>
        <w:gridCol w:w="640"/>
        <w:gridCol w:w="660"/>
        <w:gridCol w:w="2653"/>
        <w:gridCol w:w="851"/>
        <w:gridCol w:w="850"/>
        <w:gridCol w:w="709"/>
        <w:gridCol w:w="709"/>
        <w:gridCol w:w="708"/>
        <w:gridCol w:w="740"/>
      </w:tblGrid>
      <w:tr w:rsidR="00273CE6" w:rsidRPr="00273CE6" w:rsidTr="00273CE6">
        <w:trPr>
          <w:trHeight w:val="615"/>
        </w:trPr>
        <w:tc>
          <w:tcPr>
            <w:tcW w:w="924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b/>
                <w:bCs/>
                <w:color w:val="000000"/>
                <w:kern w:val="0"/>
                <w:sz w:val="28"/>
                <w:szCs w:val="28"/>
              </w:rPr>
            </w:pPr>
            <w:r w:rsidRPr="00273CE6">
              <w:rPr>
                <w:rFonts w:ascii="宋体" w:hAnsi="宋体" w:cs="宋体" w:hint="eastAsia"/>
                <w:b/>
                <w:bCs/>
                <w:color w:val="000000"/>
                <w:kern w:val="0"/>
                <w:sz w:val="28"/>
                <w:szCs w:val="28"/>
              </w:rPr>
              <w:t>工商企业管理</w:t>
            </w:r>
          </w:p>
        </w:tc>
      </w:tr>
      <w:tr w:rsidR="00273CE6" w:rsidRPr="00273CE6" w:rsidTr="00273CE6">
        <w:trPr>
          <w:trHeight w:val="480"/>
        </w:trPr>
        <w:tc>
          <w:tcPr>
            <w:tcW w:w="924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学制：2.5年              层次：高起专                  形式：业余</w:t>
            </w:r>
          </w:p>
        </w:tc>
      </w:tr>
      <w:tr w:rsidR="00273CE6" w:rsidRPr="00273CE6" w:rsidTr="00273CE6">
        <w:trPr>
          <w:trHeight w:val="319"/>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课程类别</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ind w:leftChars="-58" w:left="-104" w:rightChars="-54" w:right="-113" w:hangingChars="8" w:hanging="18"/>
              <w:jc w:val="center"/>
              <w:rPr>
                <w:rFonts w:ascii="宋体" w:hAnsi="宋体" w:cs="宋体" w:hint="eastAsia"/>
                <w:color w:val="000000"/>
                <w:kern w:val="0"/>
                <w:sz w:val="22"/>
              </w:rPr>
            </w:pPr>
            <w:r w:rsidRPr="00273CE6">
              <w:rPr>
                <w:rFonts w:ascii="宋体" w:hAnsi="宋体" w:cs="宋体" w:hint="eastAsia"/>
                <w:color w:val="000000"/>
                <w:kern w:val="0"/>
                <w:sz w:val="22"/>
              </w:rPr>
              <w:t>课程性质</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序号</w:t>
            </w:r>
          </w:p>
        </w:tc>
        <w:tc>
          <w:tcPr>
            <w:tcW w:w="2653"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课程名称</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ind w:leftChars="-40" w:left="-58" w:rightChars="-43" w:right="-90" w:hangingChars="12" w:hanging="26"/>
              <w:jc w:val="center"/>
              <w:rPr>
                <w:rFonts w:ascii="宋体" w:hAnsi="宋体" w:cs="宋体" w:hint="eastAsia"/>
                <w:color w:val="000000"/>
                <w:kern w:val="0"/>
                <w:sz w:val="22"/>
              </w:rPr>
            </w:pPr>
            <w:r w:rsidRPr="00273CE6">
              <w:rPr>
                <w:rFonts w:ascii="宋体" w:hAnsi="宋体" w:cs="宋体" w:hint="eastAsia"/>
                <w:color w:val="000000"/>
                <w:kern w:val="0"/>
                <w:sz w:val="22"/>
              </w:rPr>
              <w:t>总学分</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学时</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开课学期</w:t>
            </w:r>
          </w:p>
        </w:tc>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rsidR="00273CE6" w:rsidRDefault="00273CE6" w:rsidP="00273CE6">
            <w:pPr>
              <w:widowControl/>
              <w:ind w:leftChars="-41" w:rightChars="-28" w:right="-59" w:hangingChars="39" w:hanging="86"/>
              <w:jc w:val="center"/>
              <w:rPr>
                <w:rFonts w:ascii="宋体" w:hAnsi="宋体" w:cs="宋体"/>
                <w:color w:val="000000"/>
                <w:kern w:val="0"/>
                <w:sz w:val="22"/>
              </w:rPr>
            </w:pPr>
            <w:r w:rsidRPr="00273CE6">
              <w:rPr>
                <w:rFonts w:ascii="宋体" w:hAnsi="宋体" w:cs="宋体" w:hint="eastAsia"/>
                <w:color w:val="000000"/>
                <w:kern w:val="0"/>
                <w:sz w:val="22"/>
              </w:rPr>
              <w:t>考核</w:t>
            </w:r>
          </w:p>
          <w:p w:rsidR="00273CE6" w:rsidRPr="00273CE6" w:rsidRDefault="00273CE6" w:rsidP="00273CE6">
            <w:pPr>
              <w:widowControl/>
              <w:ind w:leftChars="-41" w:rightChars="-28" w:right="-59" w:hangingChars="39" w:hanging="86"/>
              <w:jc w:val="center"/>
              <w:rPr>
                <w:rFonts w:ascii="宋体" w:hAnsi="宋体" w:cs="宋体" w:hint="eastAsia"/>
                <w:color w:val="000000"/>
                <w:kern w:val="0"/>
                <w:sz w:val="22"/>
              </w:rPr>
            </w:pPr>
            <w:bookmarkStart w:id="4" w:name="_GoBack"/>
            <w:bookmarkEnd w:id="4"/>
            <w:r w:rsidRPr="00273CE6">
              <w:rPr>
                <w:rFonts w:ascii="宋体" w:hAnsi="宋体" w:cs="宋体" w:hint="eastAsia"/>
                <w:color w:val="000000"/>
                <w:kern w:val="0"/>
                <w:sz w:val="22"/>
              </w:rPr>
              <w:t>方式</w:t>
            </w:r>
          </w:p>
        </w:tc>
      </w:tr>
      <w:tr w:rsidR="00273CE6" w:rsidRPr="00273CE6" w:rsidTr="00273CE6">
        <w:trPr>
          <w:trHeight w:val="5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2653"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851"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850"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ind w:leftChars="-50" w:left="1" w:rightChars="-44" w:right="-92" w:hangingChars="48" w:hanging="106"/>
              <w:jc w:val="center"/>
              <w:rPr>
                <w:rFonts w:ascii="宋体" w:hAnsi="宋体" w:cs="宋体" w:hint="eastAsia"/>
                <w:color w:val="000000"/>
                <w:kern w:val="0"/>
                <w:sz w:val="22"/>
              </w:rPr>
            </w:pPr>
            <w:r w:rsidRPr="00273CE6">
              <w:rPr>
                <w:rFonts w:ascii="宋体" w:hAnsi="宋体" w:cs="宋体" w:hint="eastAsia"/>
                <w:color w:val="000000"/>
                <w:kern w:val="0"/>
                <w:sz w:val="22"/>
              </w:rPr>
              <w:t>总学时</w:t>
            </w:r>
          </w:p>
        </w:tc>
        <w:tc>
          <w:tcPr>
            <w:tcW w:w="709"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理论学时</w:t>
            </w:r>
          </w:p>
        </w:tc>
        <w:tc>
          <w:tcPr>
            <w:tcW w:w="709"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实践学时</w:t>
            </w:r>
          </w:p>
        </w:tc>
        <w:tc>
          <w:tcPr>
            <w:tcW w:w="708" w:type="dxa"/>
            <w:vMerge/>
            <w:tcBorders>
              <w:top w:val="nil"/>
              <w:left w:val="single" w:sz="4" w:space="0" w:color="auto"/>
              <w:bottom w:val="single" w:sz="4" w:space="0" w:color="000000"/>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740" w:type="dxa"/>
            <w:vMerge/>
            <w:tcBorders>
              <w:top w:val="nil"/>
              <w:left w:val="single" w:sz="4" w:space="0" w:color="auto"/>
              <w:bottom w:val="single" w:sz="4" w:space="0" w:color="000000"/>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r>
      <w:tr w:rsidR="00273CE6" w:rsidRPr="00273CE6" w:rsidTr="00273CE6">
        <w:trPr>
          <w:trHeight w:val="319"/>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通识</w:t>
            </w:r>
            <w:r w:rsidRPr="00273CE6">
              <w:rPr>
                <w:rFonts w:ascii="宋体" w:hAnsi="宋体" w:cs="宋体" w:hint="eastAsia"/>
                <w:color w:val="000000"/>
                <w:kern w:val="0"/>
                <w:sz w:val="22"/>
              </w:rPr>
              <w:lastRenderedPageBreak/>
              <w:t>教育平台</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lastRenderedPageBreak/>
              <w:t>必</w:t>
            </w:r>
            <w:r w:rsidRPr="00273CE6">
              <w:rPr>
                <w:rFonts w:ascii="宋体" w:hAnsi="宋体" w:cs="宋体" w:hint="eastAsia"/>
                <w:color w:val="000000"/>
                <w:kern w:val="0"/>
                <w:sz w:val="22"/>
              </w:rPr>
              <w:lastRenderedPageBreak/>
              <w:t>修</w:t>
            </w: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lastRenderedPageBreak/>
              <w:t>1</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思想道德修养与法律基础</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40</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8</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54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毛泽东思想和中国特色社会主义理论体系概论</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56</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8</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形势与政策1</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0.25</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形势与政策2</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0.25</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形势与政策3</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0.25</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形势与政策4</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0.25</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7</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英语A1</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8</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英语A2</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9</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应用文写作</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32</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32</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10</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计算机文化基础</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11</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高等数学1</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3.5</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56</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56</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12</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高等数学2</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2.5</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40</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40</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13</w:t>
            </w:r>
          </w:p>
        </w:tc>
        <w:tc>
          <w:tcPr>
            <w:tcW w:w="2653" w:type="dxa"/>
            <w:tcBorders>
              <w:top w:val="nil"/>
              <w:left w:val="nil"/>
              <w:bottom w:val="single" w:sz="4" w:space="0" w:color="auto"/>
              <w:right w:val="single" w:sz="4" w:space="0" w:color="auto"/>
            </w:tcBorders>
            <w:shd w:val="clear" w:color="auto" w:fill="auto"/>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线性代数和概率统计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319"/>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3313" w:type="dxa"/>
            <w:gridSpan w:val="2"/>
            <w:tcBorders>
              <w:top w:val="single" w:sz="4" w:space="0" w:color="auto"/>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29</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464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16</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r>
      <w:tr w:rsidR="00273CE6" w:rsidRPr="00273CE6" w:rsidTr="00273CE6">
        <w:trPr>
          <w:trHeight w:val="319"/>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专业教育平台</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必修</w:t>
            </w: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管理学原理</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会计学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组织行为学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人力资源管理</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战略管理</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财务管理学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7</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运营管理</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8</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市场营销学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319"/>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3313" w:type="dxa"/>
            <w:gridSpan w:val="2"/>
            <w:tcBorders>
              <w:top w:val="single" w:sz="4" w:space="0" w:color="auto"/>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24</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384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384</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r>
      <w:tr w:rsidR="00273CE6" w:rsidRPr="00273CE6" w:rsidTr="00273CE6">
        <w:trPr>
          <w:trHeight w:val="402"/>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个性化培养平台</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选修</w:t>
            </w: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西方经济学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微观经济学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管理沟通</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2</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32</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32</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现代商品学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公共关系学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电子商务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7</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经济法</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2</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8</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中国税制</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9</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国际贸易理论与实务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10</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技术经济学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11</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质量管理</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3</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12</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统计学原理</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13</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资本运营</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考试</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14</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数据库应用</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15</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商务礼仪</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2</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32</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32</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16</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管理咨询</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17</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政治经济学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18</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rPr>
                <w:rFonts w:ascii="方正书宋简体" w:hAnsi="方正书宋简体" w:cs="宋体" w:hint="eastAsia"/>
                <w:color w:val="000000"/>
                <w:kern w:val="0"/>
                <w:sz w:val="22"/>
              </w:rPr>
            </w:pPr>
            <w:r w:rsidRPr="00273CE6">
              <w:rPr>
                <w:rFonts w:ascii="方正书宋简体" w:hAnsi="方正书宋简体" w:cs="宋体"/>
                <w:color w:val="000000"/>
                <w:kern w:val="0"/>
                <w:sz w:val="22"/>
              </w:rPr>
              <w:t>管理经济学</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方正书宋简体" w:hAnsi="方正书宋简体" w:cs="宋体"/>
                <w:color w:val="000000"/>
                <w:kern w:val="0"/>
                <w:sz w:val="22"/>
              </w:rPr>
            </w:pPr>
            <w:r w:rsidRPr="00273CE6">
              <w:rPr>
                <w:rFonts w:ascii="方正书宋简体" w:hAnsi="方正书宋简体" w:cs="宋体"/>
                <w:color w:val="000000"/>
                <w:kern w:val="0"/>
                <w:sz w:val="22"/>
              </w:rPr>
              <w:t>48</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27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60"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宋体" w:hAnsi="宋体" w:cs="宋体" w:hint="eastAsia"/>
                <w:kern w:val="0"/>
                <w:sz w:val="22"/>
              </w:rPr>
            </w:pPr>
            <w:r w:rsidRPr="00273CE6">
              <w:rPr>
                <w:rFonts w:ascii="宋体" w:hAnsi="宋体" w:cs="宋体" w:hint="eastAsia"/>
                <w:kern w:val="0"/>
                <w:sz w:val="22"/>
              </w:rPr>
              <w:t>19</w:t>
            </w:r>
          </w:p>
        </w:tc>
        <w:tc>
          <w:tcPr>
            <w:tcW w:w="2653"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rPr>
                <w:rFonts w:ascii="方正书宋简体" w:hAnsi="方正书宋简体" w:cs="宋体" w:hint="eastAsia"/>
                <w:kern w:val="0"/>
                <w:sz w:val="22"/>
              </w:rPr>
            </w:pPr>
            <w:r w:rsidRPr="00273CE6">
              <w:rPr>
                <w:rFonts w:ascii="方正书宋简体" w:hAnsi="方正书宋简体" w:cs="宋体"/>
                <w:kern w:val="0"/>
                <w:sz w:val="22"/>
              </w:rPr>
              <w:t>自开课程</w:t>
            </w:r>
          </w:p>
        </w:tc>
        <w:tc>
          <w:tcPr>
            <w:tcW w:w="851"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方正书宋简体" w:hAnsi="方正书宋简体" w:cs="宋体"/>
                <w:kern w:val="0"/>
                <w:sz w:val="22"/>
              </w:rPr>
            </w:pPr>
            <w:r w:rsidRPr="00273CE6">
              <w:rPr>
                <w:rFonts w:ascii="方正书宋简体" w:hAnsi="方正书宋简体" w:cs="宋体"/>
                <w:kern w:val="0"/>
                <w:sz w:val="22"/>
              </w:rPr>
              <w:t>8</w:t>
            </w:r>
          </w:p>
        </w:tc>
        <w:tc>
          <w:tcPr>
            <w:tcW w:w="850"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方正书宋简体" w:hAnsi="方正书宋简体" w:cs="宋体"/>
                <w:kern w:val="0"/>
                <w:sz w:val="22"/>
              </w:rPr>
            </w:pPr>
            <w:r w:rsidRPr="00273CE6">
              <w:rPr>
                <w:rFonts w:ascii="方正书宋简体" w:hAnsi="方正书宋简体" w:cs="宋体"/>
                <w:kern w:val="0"/>
                <w:sz w:val="22"/>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方正书宋简体" w:hAnsi="方正书宋简体" w:cs="宋体"/>
                <w:kern w:val="0"/>
                <w:sz w:val="22"/>
              </w:rPr>
            </w:pPr>
            <w:r w:rsidRPr="00273CE6">
              <w:rPr>
                <w:rFonts w:ascii="方正书宋简体" w:hAnsi="方正书宋简体" w:cs="宋体"/>
                <w:kern w:val="0"/>
                <w:sz w:val="22"/>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宋体" w:hAnsi="宋体" w:cs="宋体"/>
                <w:kern w:val="0"/>
                <w:sz w:val="22"/>
              </w:rPr>
            </w:pPr>
            <w:r w:rsidRPr="00273CE6">
              <w:rPr>
                <w:rFonts w:ascii="宋体" w:hAnsi="宋体" w:cs="宋体" w:hint="eastAsia"/>
                <w:kern w:val="0"/>
                <w:sz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宋体" w:hAnsi="宋体" w:cs="宋体" w:hint="eastAsia"/>
                <w:kern w:val="0"/>
                <w:sz w:val="22"/>
              </w:rPr>
            </w:pPr>
            <w:r w:rsidRPr="00273CE6">
              <w:rPr>
                <w:rFonts w:ascii="宋体" w:hAnsi="宋体" w:cs="宋体" w:hint="eastAsia"/>
                <w:kern w:val="0"/>
                <w:sz w:val="22"/>
              </w:rPr>
              <w:t xml:space="preserve">　</w:t>
            </w:r>
          </w:p>
        </w:tc>
        <w:tc>
          <w:tcPr>
            <w:tcW w:w="740" w:type="dxa"/>
            <w:tcBorders>
              <w:top w:val="nil"/>
              <w:left w:val="nil"/>
              <w:bottom w:val="single" w:sz="4" w:space="0" w:color="auto"/>
              <w:right w:val="single" w:sz="4" w:space="0" w:color="auto"/>
            </w:tcBorders>
            <w:shd w:val="clear" w:color="000000" w:fill="FFFFFF"/>
            <w:noWrap/>
            <w:vAlign w:val="center"/>
            <w:hideMark/>
          </w:tcPr>
          <w:p w:rsidR="00273CE6" w:rsidRPr="00273CE6" w:rsidRDefault="00273CE6" w:rsidP="00273CE6">
            <w:pPr>
              <w:widowControl/>
              <w:jc w:val="center"/>
              <w:rPr>
                <w:rFonts w:ascii="宋体" w:hAnsi="宋体" w:cs="宋体" w:hint="eastAsia"/>
                <w:kern w:val="0"/>
                <w:sz w:val="22"/>
              </w:rPr>
            </w:pPr>
            <w:r w:rsidRPr="00273CE6">
              <w:rPr>
                <w:rFonts w:ascii="宋体" w:hAnsi="宋体" w:cs="宋体" w:hint="eastAsia"/>
                <w:kern w:val="0"/>
                <w:sz w:val="22"/>
              </w:rPr>
              <w:t xml:space="preserve">　</w:t>
            </w:r>
          </w:p>
        </w:tc>
      </w:tr>
      <w:tr w:rsidR="00273CE6" w:rsidRPr="00273CE6" w:rsidTr="00273CE6">
        <w:trPr>
          <w:trHeight w:val="319"/>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3313" w:type="dxa"/>
            <w:gridSpan w:val="2"/>
            <w:tcBorders>
              <w:top w:val="single" w:sz="4" w:space="0" w:color="auto"/>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60</w:t>
            </w:r>
          </w:p>
        </w:tc>
        <w:tc>
          <w:tcPr>
            <w:tcW w:w="3716" w:type="dxa"/>
            <w:gridSpan w:val="5"/>
            <w:tcBorders>
              <w:top w:val="single" w:sz="4" w:space="0" w:color="auto"/>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选17学分</w:t>
            </w:r>
          </w:p>
        </w:tc>
      </w:tr>
      <w:tr w:rsidR="00273CE6" w:rsidRPr="00273CE6" w:rsidTr="00273CE6">
        <w:trPr>
          <w:trHeight w:val="48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lastRenderedPageBreak/>
              <w:t>集中实践平台</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必修</w:t>
            </w:r>
          </w:p>
        </w:tc>
        <w:tc>
          <w:tcPr>
            <w:tcW w:w="66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w:t>
            </w:r>
          </w:p>
        </w:tc>
        <w:tc>
          <w:tcPr>
            <w:tcW w:w="2653"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毕业实习及论文</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10</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160</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160</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5</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考查</w:t>
            </w:r>
          </w:p>
        </w:tc>
      </w:tr>
      <w:tr w:rsidR="00273CE6" w:rsidRPr="00273CE6" w:rsidTr="00273CE6">
        <w:trPr>
          <w:trHeight w:val="480"/>
        </w:trPr>
        <w:tc>
          <w:tcPr>
            <w:tcW w:w="72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273CE6" w:rsidRPr="00273CE6" w:rsidRDefault="00273CE6" w:rsidP="00273CE6">
            <w:pPr>
              <w:widowControl/>
              <w:jc w:val="left"/>
              <w:rPr>
                <w:rFonts w:ascii="宋体" w:hAnsi="宋体" w:cs="宋体"/>
                <w:color w:val="000000"/>
                <w:kern w:val="0"/>
                <w:sz w:val="22"/>
              </w:rPr>
            </w:pPr>
          </w:p>
        </w:tc>
        <w:tc>
          <w:tcPr>
            <w:tcW w:w="3313" w:type="dxa"/>
            <w:gridSpan w:val="2"/>
            <w:tcBorders>
              <w:top w:val="single" w:sz="4" w:space="0" w:color="auto"/>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10</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160</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160</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r>
      <w:tr w:rsidR="00273CE6" w:rsidRPr="00273CE6" w:rsidTr="00273CE6">
        <w:trPr>
          <w:trHeight w:val="319"/>
        </w:trPr>
        <w:tc>
          <w:tcPr>
            <w:tcW w:w="467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总计</w:t>
            </w:r>
          </w:p>
        </w:tc>
        <w:tc>
          <w:tcPr>
            <w:tcW w:w="851"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80</w:t>
            </w:r>
          </w:p>
        </w:tc>
        <w:tc>
          <w:tcPr>
            <w:tcW w:w="85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1280</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center"/>
              <w:rPr>
                <w:rFonts w:ascii="宋体" w:hAnsi="宋体" w:cs="宋体" w:hint="eastAsia"/>
                <w:color w:val="000000"/>
                <w:kern w:val="0"/>
                <w:sz w:val="22"/>
              </w:rPr>
            </w:pPr>
            <w:r w:rsidRPr="00273CE6">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273CE6" w:rsidRPr="00273CE6" w:rsidRDefault="00273CE6" w:rsidP="00273CE6">
            <w:pPr>
              <w:widowControl/>
              <w:jc w:val="left"/>
              <w:rPr>
                <w:rFonts w:ascii="宋体" w:hAnsi="宋体" w:cs="宋体" w:hint="eastAsia"/>
                <w:color w:val="000000"/>
                <w:kern w:val="0"/>
                <w:sz w:val="22"/>
              </w:rPr>
            </w:pPr>
            <w:r w:rsidRPr="00273CE6">
              <w:rPr>
                <w:rFonts w:ascii="宋体" w:hAnsi="宋体" w:cs="宋体" w:hint="eastAsia"/>
                <w:color w:val="000000"/>
                <w:kern w:val="0"/>
                <w:sz w:val="22"/>
              </w:rPr>
              <w:t xml:space="preserve">　</w:t>
            </w:r>
          </w:p>
        </w:tc>
      </w:tr>
    </w:tbl>
    <w:p w:rsidR="006A552D" w:rsidRDefault="006A552D" w:rsidP="003214E9"/>
    <w:sectPr w:rsidR="006A552D">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D6C" w:rsidRDefault="00BD5D6C" w:rsidP="003214E9">
      <w:r>
        <w:separator/>
      </w:r>
    </w:p>
  </w:endnote>
  <w:endnote w:type="continuationSeparator" w:id="0">
    <w:p w:rsidR="00BD5D6C" w:rsidRDefault="00BD5D6C" w:rsidP="0032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书宋简体">
    <w:altName w:val="宋体"/>
    <w:charset w:val="00"/>
    <w:family w:val="auto"/>
    <w:pitch w:val="default"/>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D6C" w:rsidRDefault="00BD5D6C" w:rsidP="003214E9">
      <w:r>
        <w:separator/>
      </w:r>
    </w:p>
  </w:footnote>
  <w:footnote w:type="continuationSeparator" w:id="0">
    <w:p w:rsidR="00BD5D6C" w:rsidRDefault="00BD5D6C" w:rsidP="00321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abstractNum w:abstractNumId="1" w15:restartNumberingAfterBreak="0">
    <w:nsid w:val="68972231"/>
    <w:multiLevelType w:val="singleLevel"/>
    <w:tmpl w:val="68972231"/>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E0611C"/>
    <w:rsid w:val="00067D73"/>
    <w:rsid w:val="00273CE6"/>
    <w:rsid w:val="003214E9"/>
    <w:rsid w:val="004B0944"/>
    <w:rsid w:val="006A552D"/>
    <w:rsid w:val="00BD5D6C"/>
    <w:rsid w:val="05B4776A"/>
    <w:rsid w:val="0CDC15F8"/>
    <w:rsid w:val="11E0611C"/>
    <w:rsid w:val="14AE7749"/>
    <w:rsid w:val="16F77518"/>
    <w:rsid w:val="1F11740E"/>
    <w:rsid w:val="2037243C"/>
    <w:rsid w:val="266C38AA"/>
    <w:rsid w:val="2A623C87"/>
    <w:rsid w:val="384077AD"/>
    <w:rsid w:val="391460DB"/>
    <w:rsid w:val="44FE49B3"/>
    <w:rsid w:val="534E14F6"/>
    <w:rsid w:val="6D164B46"/>
    <w:rsid w:val="70EB0CA9"/>
    <w:rsid w:val="728227B2"/>
    <w:rsid w:val="75E515EF"/>
    <w:rsid w:val="7A3F1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C3230"/>
  <w15:docId w15:val="{2F76BE99-D814-4493-80B2-795691A37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41">
    <w:name w:val="font41"/>
    <w:basedOn w:val="a0"/>
    <w:qFormat/>
    <w:rPr>
      <w:rFonts w:ascii="方正书宋简体" w:eastAsia="方正书宋简体" w:hAnsi="方正书宋简体" w:cs="方正书宋简体" w:hint="default"/>
      <w:color w:val="000000"/>
      <w:sz w:val="21"/>
      <w:szCs w:val="21"/>
      <w:u w:val="none"/>
    </w:rPr>
  </w:style>
  <w:style w:type="character" w:customStyle="1" w:styleId="font21">
    <w:name w:val="font21"/>
    <w:basedOn w:val="a0"/>
    <w:rPr>
      <w:rFonts w:ascii="方正书宋简体" w:eastAsia="方正书宋简体" w:hAnsi="方正书宋简体" w:cs="方正书宋简体" w:hint="default"/>
      <w:color w:val="000000"/>
      <w:sz w:val="21"/>
      <w:szCs w:val="21"/>
      <w:u w:val="none"/>
    </w:rPr>
  </w:style>
  <w:style w:type="paragraph" w:styleId="a3">
    <w:name w:val="header"/>
    <w:basedOn w:val="a"/>
    <w:link w:val="a4"/>
    <w:rsid w:val="003214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214E9"/>
    <w:rPr>
      <w:rFonts w:ascii="Calibri" w:hAnsi="Calibri"/>
      <w:kern w:val="2"/>
      <w:sz w:val="18"/>
      <w:szCs w:val="18"/>
    </w:rPr>
  </w:style>
  <w:style w:type="paragraph" w:styleId="a5">
    <w:name w:val="footer"/>
    <w:basedOn w:val="a"/>
    <w:link w:val="a6"/>
    <w:rsid w:val="003214E9"/>
    <w:pPr>
      <w:tabs>
        <w:tab w:val="center" w:pos="4153"/>
        <w:tab w:val="right" w:pos="8306"/>
      </w:tabs>
      <w:snapToGrid w:val="0"/>
      <w:jc w:val="left"/>
    </w:pPr>
    <w:rPr>
      <w:sz w:val="18"/>
      <w:szCs w:val="18"/>
    </w:rPr>
  </w:style>
  <w:style w:type="character" w:customStyle="1" w:styleId="a6">
    <w:name w:val="页脚 字符"/>
    <w:basedOn w:val="a0"/>
    <w:link w:val="a5"/>
    <w:rsid w:val="003214E9"/>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17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406</Words>
  <Characters>2319</Characters>
  <Application>Microsoft Office Word</Application>
  <DocSecurity>0</DocSecurity>
  <Lines>19</Lines>
  <Paragraphs>5</Paragraphs>
  <ScaleCrop>false</ScaleCrop>
  <Company>china</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杨翠兰</dc:creator>
  <cp:lastModifiedBy>周红燕</cp:lastModifiedBy>
  <cp:revision>3</cp:revision>
  <dcterms:created xsi:type="dcterms:W3CDTF">2019-09-18T08:09:00Z</dcterms:created>
  <dcterms:modified xsi:type="dcterms:W3CDTF">2020-07-02T01:24:00Z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