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法律事务专业培养方案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专业层次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高起专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1" w:name="_Toc28471_WPSOffice_Level3"/>
      <w:r>
        <w:rPr>
          <w:rFonts w:hint="eastAsia" w:ascii="仿宋" w:hAnsi="仿宋" w:eastAsia="仿宋"/>
          <w:b/>
          <w:bCs/>
          <w:sz w:val="28"/>
          <w:szCs w:val="28"/>
        </w:rPr>
        <w:t>入学要求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>凡年满</w:t>
      </w:r>
      <w:r>
        <w:rPr>
          <w:rFonts w:ascii="仿宋" w:hAnsi="仿宋" w:eastAsia="仿宋"/>
          <w:sz w:val="24"/>
          <w:szCs w:val="24"/>
        </w:rPr>
        <w:t>18</w:t>
      </w:r>
      <w:r>
        <w:rPr>
          <w:rFonts w:hint="eastAsia" w:ascii="仿宋" w:hAnsi="仿宋" w:eastAsia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</w:rPr>
        <w:t>参加成人</w:t>
      </w:r>
      <w:r>
        <w:rPr>
          <w:rFonts w:hint="eastAsia" w:ascii="仿宋" w:hAnsi="仿宋" w:eastAsia="仿宋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sz w:val="24"/>
          <w:szCs w:val="24"/>
        </w:rPr>
        <w:t>教育入学考试</w:t>
      </w:r>
      <w:r>
        <w:rPr>
          <w:rFonts w:hint="eastAsia" w:ascii="仿宋" w:hAnsi="仿宋" w:eastAsia="仿宋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sz w:val="24"/>
          <w:szCs w:val="24"/>
        </w:rPr>
        <w:t>或者符合政策免试入学</w:t>
      </w:r>
      <w:r>
        <w:rPr>
          <w:rFonts w:hint="eastAsia" w:ascii="仿宋" w:hAnsi="仿宋" w:eastAsia="仿宋"/>
          <w:sz w:val="24"/>
          <w:szCs w:val="24"/>
          <w:lang w:eastAsia="zh-CN"/>
        </w:rPr>
        <w:t>取得入学资格。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培养目标</w:t>
      </w:r>
      <w:bookmarkEnd w:id="1"/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专业培养德、智、体、美全面发展，掌握法律基本理论和应用技能，有较强的逻辑推理能力、独立思考能力和分析解决问题能力，能够掌握公检法机关、行政执法部门、法律工作者和公司法律顾问等相应岗位的工作技能，能够运用所学理论从事法院、检察院书记员、人民警察、行政执法队员等职位或者从事社区法律服务工作、为公司提供法律顾问的高级应用型、辅助性法律人才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培养规格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、修业年限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修业年限</w:t>
      </w:r>
      <w:r>
        <w:rPr>
          <w:rFonts w:ascii="仿宋" w:hAnsi="仿宋" w:eastAsia="仿宋"/>
          <w:sz w:val="24"/>
          <w:szCs w:val="24"/>
        </w:rPr>
        <w:t>2.5-5</w:t>
      </w:r>
      <w:r>
        <w:rPr>
          <w:rFonts w:hint="eastAsia" w:ascii="仿宋" w:hAnsi="仿宋" w:eastAsia="仿宋"/>
          <w:sz w:val="24"/>
          <w:szCs w:val="24"/>
        </w:rPr>
        <w:t>年。</w:t>
      </w:r>
    </w:p>
    <w:p>
      <w:pPr>
        <w:widowControl/>
        <w:numPr>
          <w:ilvl w:val="0"/>
          <w:numId w:val="2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学习形式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函授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/业余</w:t>
      </w:r>
    </w:p>
    <w:p>
      <w:pPr>
        <w:widowControl/>
        <w:numPr>
          <w:ilvl w:val="0"/>
          <w:numId w:val="2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总学时学分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本专业课程共</w:t>
      </w:r>
      <w:r>
        <w:rPr>
          <w:rFonts w:ascii="仿宋" w:hAnsi="仿宋" w:eastAsia="仿宋"/>
          <w:sz w:val="24"/>
          <w:szCs w:val="24"/>
        </w:rPr>
        <w:t>1280</w:t>
      </w:r>
      <w:r>
        <w:rPr>
          <w:rFonts w:hint="eastAsia" w:ascii="仿宋" w:hAnsi="仿宋" w:eastAsia="仿宋"/>
          <w:sz w:val="24"/>
          <w:szCs w:val="24"/>
        </w:rPr>
        <w:t>学时，</w:t>
      </w:r>
      <w:r>
        <w:rPr>
          <w:rFonts w:ascii="仿宋" w:hAnsi="仿宋" w:eastAsia="仿宋"/>
          <w:sz w:val="24"/>
          <w:szCs w:val="24"/>
        </w:rPr>
        <w:t>80</w:t>
      </w:r>
      <w:r>
        <w:rPr>
          <w:rFonts w:hint="eastAsia" w:ascii="仿宋" w:hAnsi="仿宋" w:eastAsia="仿宋"/>
          <w:sz w:val="24"/>
          <w:szCs w:val="24"/>
        </w:rPr>
        <w:t>学分。其中通识教育平台课程</w:t>
      </w:r>
      <w:r>
        <w:rPr>
          <w:rFonts w:ascii="仿宋" w:hAnsi="仿宋" w:eastAsia="仿宋"/>
          <w:sz w:val="24"/>
          <w:szCs w:val="24"/>
        </w:rPr>
        <w:t>304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19</w:t>
      </w:r>
      <w:r>
        <w:rPr>
          <w:rFonts w:hint="eastAsia" w:ascii="仿宋" w:hAnsi="仿宋" w:eastAsia="仿宋"/>
          <w:sz w:val="24"/>
          <w:szCs w:val="24"/>
        </w:rPr>
        <w:t>学分；专业教育平台课程</w:t>
      </w:r>
      <w:r>
        <w:rPr>
          <w:rFonts w:ascii="仿宋" w:hAnsi="仿宋" w:eastAsia="仿宋"/>
          <w:sz w:val="24"/>
          <w:szCs w:val="24"/>
        </w:rPr>
        <w:t>544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34</w:t>
      </w:r>
      <w:r>
        <w:rPr>
          <w:rFonts w:hint="eastAsia" w:ascii="仿宋" w:hAnsi="仿宋" w:eastAsia="仿宋"/>
          <w:sz w:val="24"/>
          <w:szCs w:val="24"/>
        </w:rPr>
        <w:t>学分；个性化培养平台课程</w:t>
      </w:r>
      <w:r>
        <w:rPr>
          <w:rFonts w:ascii="仿宋" w:hAnsi="仿宋" w:eastAsia="仿宋"/>
          <w:sz w:val="24"/>
          <w:szCs w:val="24"/>
        </w:rPr>
        <w:t>272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17</w:t>
      </w:r>
      <w:r>
        <w:rPr>
          <w:rFonts w:hint="eastAsia" w:ascii="仿宋" w:hAnsi="仿宋" w:eastAsia="仿宋"/>
          <w:sz w:val="24"/>
          <w:szCs w:val="24"/>
        </w:rPr>
        <w:t>学分；集中实践平台课程</w:t>
      </w:r>
      <w:r>
        <w:rPr>
          <w:rFonts w:ascii="仿宋" w:hAnsi="仿宋" w:eastAsia="仿宋"/>
          <w:sz w:val="24"/>
          <w:szCs w:val="24"/>
        </w:rPr>
        <w:t>160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10</w:t>
      </w:r>
      <w:r>
        <w:rPr>
          <w:rFonts w:hint="eastAsia" w:ascii="仿宋" w:hAnsi="仿宋" w:eastAsia="仿宋"/>
          <w:sz w:val="24"/>
          <w:szCs w:val="24"/>
        </w:rPr>
        <w:t>学分。</w:t>
      </w:r>
    </w:p>
    <w:p>
      <w:pPr>
        <w:widowControl/>
        <w:numPr>
          <w:ilvl w:val="0"/>
          <w:numId w:val="2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毕业要求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学生完成培养方案规定的课程和学分要求，考核合格，准予毕业。</w:t>
      </w:r>
    </w:p>
    <w:p>
      <w:pPr>
        <w:widowControl/>
        <w:numPr>
          <w:ilvl w:val="0"/>
          <w:numId w:val="2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人才培养知识、能力和素质要求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本专业毕业生需具备以下知识、能力、素质：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）具备大学生应有的文化基础知识。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）掌握法学基础理论与基本知识。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）具有较强的逻辑分析能力和语言文字表达能力，具有较强的自主学习能力。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）具有独立的收集资料、处理资料、分析和解决问题的基本能力。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）具有处理一般诉讼纠纷的能力，具有订立合同、审查合同以及解决合同纠纷的能力，具有运用法律为顾问单位决策提供咨询的能力。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）具有基本的科学文化素养，掌握必须的文化基础知识，具有良好的职业道德与行为规范。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）具备必要的法学基础理论和专业知识，掌握法律服务的基本技能，能在国家公检法部门、企业法律事务机构、社会法律服务机构从事法律服务工作。</w:t>
      </w:r>
    </w:p>
    <w:bookmarkEnd w:id="0"/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2" w:name="_Toc3490_WPSOffice_Level3"/>
      <w:r>
        <w:rPr>
          <w:rFonts w:hint="eastAsia" w:ascii="仿宋" w:hAnsi="仿宋" w:eastAsia="仿宋"/>
          <w:b/>
          <w:bCs/>
          <w:sz w:val="28"/>
          <w:szCs w:val="28"/>
        </w:rPr>
        <w:t>专业核心课程</w:t>
      </w:r>
      <w:bookmarkEnd w:id="2"/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法理学、宪法、刑法学、民法学、刑事诉讼法学、民事诉讼法学、行政法与行政诉讼法学、经济法学、知识产权法学。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3" w:name="_Toc8000_WPSOffice_Level3"/>
      <w:r>
        <w:rPr>
          <w:rFonts w:hint="eastAsia" w:ascii="仿宋" w:hAnsi="仿宋" w:eastAsia="仿宋"/>
          <w:b/>
          <w:bCs/>
          <w:sz w:val="28"/>
          <w:szCs w:val="28"/>
        </w:rPr>
        <w:t>教学计划进程表</w:t>
      </w:r>
      <w:bookmarkEnd w:id="3"/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tbl>
      <w:tblPr>
        <w:tblStyle w:val="2"/>
        <w:tblW w:w="8699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4"/>
        <w:gridCol w:w="600"/>
        <w:gridCol w:w="570"/>
        <w:gridCol w:w="2593"/>
        <w:gridCol w:w="542"/>
        <w:gridCol w:w="735"/>
        <w:gridCol w:w="915"/>
        <w:gridCol w:w="930"/>
        <w:gridCol w:w="555"/>
        <w:gridCol w:w="61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8699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699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学制：2.5年             层次：高起专            形式：函授/业余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9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5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58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55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3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2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英语A1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英语A2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法理学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宪法学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刑事诉讼法学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行政法与行政诉讼法学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民事诉讼法学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法律逻辑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中国法制史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中国法律思想史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物权法学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婚姻家庭继承法学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律师实务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证据法学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侵权责任法学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国际私法学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国际法学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毕业实习及论文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bookmarkStart w:id="4" w:name="_GoBack"/>
            <w:bookmarkEnd w:id="4"/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4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/>
    <w:p/>
    <w:sectPr>
      <w:pgSz w:w="11906" w:h="16838"/>
      <w:pgMar w:top="1327" w:right="1249" w:bottom="132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 w:cs="Times New Roman"/>
      </w:rPr>
    </w:lvl>
  </w:abstractNum>
  <w:abstractNum w:abstractNumId="1">
    <w:nsid w:val="68972231"/>
    <w:multiLevelType w:val="singleLevel"/>
    <w:tmpl w:val="68972231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0611C"/>
    <w:rsid w:val="00060AE1"/>
    <w:rsid w:val="00067D73"/>
    <w:rsid w:val="0011348D"/>
    <w:rsid w:val="00135ECA"/>
    <w:rsid w:val="00143B9F"/>
    <w:rsid w:val="001A0CBE"/>
    <w:rsid w:val="001B65F0"/>
    <w:rsid w:val="0021306C"/>
    <w:rsid w:val="002318E6"/>
    <w:rsid w:val="00261A74"/>
    <w:rsid w:val="00291329"/>
    <w:rsid w:val="002C3E00"/>
    <w:rsid w:val="00320D24"/>
    <w:rsid w:val="00474207"/>
    <w:rsid w:val="00494817"/>
    <w:rsid w:val="005103B2"/>
    <w:rsid w:val="005668B6"/>
    <w:rsid w:val="0057406F"/>
    <w:rsid w:val="006D12B8"/>
    <w:rsid w:val="006F2E60"/>
    <w:rsid w:val="007E5858"/>
    <w:rsid w:val="00850F59"/>
    <w:rsid w:val="00873C25"/>
    <w:rsid w:val="008E7268"/>
    <w:rsid w:val="00C0499D"/>
    <w:rsid w:val="00C408D8"/>
    <w:rsid w:val="00D80F99"/>
    <w:rsid w:val="00DD0637"/>
    <w:rsid w:val="00DF37F0"/>
    <w:rsid w:val="00E0766C"/>
    <w:rsid w:val="00E22D75"/>
    <w:rsid w:val="00E45021"/>
    <w:rsid w:val="00E83B24"/>
    <w:rsid w:val="00F276B0"/>
    <w:rsid w:val="00FA40ED"/>
    <w:rsid w:val="05B4776A"/>
    <w:rsid w:val="05DF1368"/>
    <w:rsid w:val="0CDC15F8"/>
    <w:rsid w:val="11E0611C"/>
    <w:rsid w:val="14AE7749"/>
    <w:rsid w:val="16F77518"/>
    <w:rsid w:val="1F11740E"/>
    <w:rsid w:val="2037243C"/>
    <w:rsid w:val="212D5EA2"/>
    <w:rsid w:val="266C38AA"/>
    <w:rsid w:val="2A623C87"/>
    <w:rsid w:val="2F3532FC"/>
    <w:rsid w:val="36D22179"/>
    <w:rsid w:val="384077AD"/>
    <w:rsid w:val="391460DB"/>
    <w:rsid w:val="3CEC146F"/>
    <w:rsid w:val="3FEF07CE"/>
    <w:rsid w:val="43AE5259"/>
    <w:rsid w:val="44FE49B3"/>
    <w:rsid w:val="4BE043C2"/>
    <w:rsid w:val="68DA105E"/>
    <w:rsid w:val="728227B2"/>
    <w:rsid w:val="75E5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125</Words>
  <Characters>714</Characters>
  <Lines>0</Lines>
  <Paragraphs>0</Paragraphs>
  <TotalTime>0</TotalTime>
  <ScaleCrop>false</ScaleCrop>
  <LinksUpToDate>false</LinksUpToDate>
  <CharactersWithSpaces>0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2019-09-18T08:09:00Z</dcterms:created>
  <dc:creator>杨翠兰</dc:creator>
  <cp:lastModifiedBy>Administrator</cp:lastModifiedBy>
  <dcterms:modified xsi:type="dcterms:W3CDTF">2020-04-14T08:15:05Z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