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line="430" w:lineRule="exact"/>
        <w:ind w:firstLine="723" w:firstLineChars="200"/>
        <w:jc w:val="center"/>
        <w:rPr>
          <w:rFonts w:ascii="楷体" w:hAnsi="楷体" w:eastAsia="楷体"/>
          <w:b/>
          <w:kern w:val="0"/>
          <w:sz w:val="36"/>
          <w:szCs w:val="36"/>
        </w:rPr>
      </w:pPr>
      <w:bookmarkStart w:id="0" w:name="_Toc26219_WPSOffice_Level3"/>
      <w:r>
        <w:rPr>
          <w:rFonts w:hint="eastAsia" w:ascii="楷体" w:hAnsi="楷体" w:eastAsia="楷体"/>
          <w:b/>
          <w:kern w:val="0"/>
          <w:sz w:val="36"/>
          <w:szCs w:val="36"/>
        </w:rPr>
        <w:t>机械制造与自动化专业培养方案</w:t>
      </w:r>
    </w:p>
    <w:p>
      <w:pPr>
        <w:widowControl/>
        <w:spacing w:line="430" w:lineRule="exact"/>
        <w:ind w:firstLine="482" w:firstLineChars="200"/>
        <w:jc w:val="center"/>
        <w:rPr>
          <w:rFonts w:ascii="楷体" w:hAnsi="楷体" w:eastAsia="楷体"/>
          <w:b/>
          <w:kern w:val="0"/>
          <w:sz w:val="24"/>
          <w:szCs w:val="24"/>
        </w:rPr>
      </w:pPr>
    </w:p>
    <w:p>
      <w:pPr>
        <w:widowControl/>
        <w:numPr>
          <w:ilvl w:val="0"/>
          <w:numId w:val="1"/>
        </w:numPr>
        <w:spacing w:line="430" w:lineRule="exact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专业层次</w:t>
      </w:r>
    </w:p>
    <w:p>
      <w:pPr>
        <w:widowControl/>
        <w:spacing w:line="430" w:lineRule="exact"/>
        <w:jc w:val="left"/>
        <w:rPr>
          <w:rFonts w:hint="eastAsia" w:ascii="仿宋" w:hAnsi="仿宋" w:eastAsia="仿宋"/>
          <w:sz w:val="24"/>
          <w:szCs w:val="24"/>
          <w:lang w:eastAsia="zh-CN"/>
        </w:rPr>
      </w:pPr>
      <w:r>
        <w:rPr>
          <w:rFonts w:hint="eastAsia" w:ascii="仿宋" w:hAnsi="仿宋" w:eastAsia="仿宋"/>
          <w:sz w:val="24"/>
          <w:szCs w:val="24"/>
        </w:rPr>
        <w:t xml:space="preserve">     </w:t>
      </w:r>
      <w:r>
        <w:rPr>
          <w:rFonts w:hint="eastAsia" w:ascii="仿宋" w:hAnsi="仿宋" w:eastAsia="仿宋"/>
          <w:sz w:val="24"/>
          <w:szCs w:val="24"/>
          <w:lang w:eastAsia="zh-CN"/>
        </w:rPr>
        <w:t>高起专</w:t>
      </w:r>
    </w:p>
    <w:p>
      <w:pPr>
        <w:widowControl/>
        <w:numPr>
          <w:ilvl w:val="0"/>
          <w:numId w:val="1"/>
        </w:numPr>
        <w:spacing w:line="430" w:lineRule="exact"/>
        <w:jc w:val="left"/>
        <w:rPr>
          <w:rFonts w:ascii="仿宋" w:hAnsi="仿宋" w:eastAsia="仿宋"/>
          <w:sz w:val="24"/>
          <w:szCs w:val="24"/>
        </w:rPr>
      </w:pPr>
      <w:bookmarkStart w:id="1" w:name="_Toc28471_WPSOffice_Level3"/>
      <w:r>
        <w:rPr>
          <w:rFonts w:hint="eastAsia" w:ascii="仿宋" w:hAnsi="仿宋" w:eastAsia="仿宋"/>
          <w:sz w:val="24"/>
          <w:szCs w:val="24"/>
        </w:rPr>
        <w:t>入学要求</w:t>
      </w:r>
    </w:p>
    <w:p>
      <w:pPr>
        <w:widowControl/>
        <w:spacing w:line="430" w:lineRule="exact"/>
        <w:ind w:firstLine="480" w:firstLineChars="200"/>
        <w:jc w:val="left"/>
        <w:rPr>
          <w:rFonts w:hint="eastAsia" w:ascii="仿宋" w:hAnsi="仿宋" w:eastAsia="仿宋"/>
          <w:color w:val="auto"/>
          <w:sz w:val="24"/>
          <w:szCs w:val="24"/>
          <w:lang w:eastAsia="zh-CN"/>
        </w:rPr>
      </w:pPr>
      <w:r>
        <w:rPr>
          <w:rFonts w:ascii="仿宋" w:hAnsi="仿宋" w:eastAsia="仿宋"/>
          <w:color w:val="auto"/>
          <w:sz w:val="24"/>
          <w:szCs w:val="24"/>
        </w:rPr>
        <w:t>凡年满18周岁并须已具有教育行政部门认可的高中或中专（含普通高中、职业高中、中等专业学校、中等职业技术学校、高级技校）及以上毕业证书</w:t>
      </w:r>
      <w:r>
        <w:rPr>
          <w:rFonts w:hint="eastAsia" w:ascii="仿宋" w:hAnsi="仿宋" w:eastAsia="仿宋"/>
          <w:color w:val="auto"/>
          <w:sz w:val="24"/>
          <w:szCs w:val="24"/>
          <w:lang w:eastAsia="zh-CN"/>
        </w:rPr>
        <w:t>，</w:t>
      </w:r>
      <w:r>
        <w:rPr>
          <w:rFonts w:hint="eastAsia" w:ascii="仿宋" w:hAnsi="仿宋" w:eastAsia="仿宋"/>
          <w:color w:val="auto"/>
          <w:sz w:val="24"/>
          <w:szCs w:val="24"/>
        </w:rPr>
        <w:t>参加成人</w:t>
      </w:r>
      <w:r>
        <w:rPr>
          <w:rFonts w:hint="eastAsia" w:ascii="仿宋" w:hAnsi="仿宋" w:eastAsia="仿宋"/>
          <w:color w:val="auto"/>
          <w:sz w:val="24"/>
          <w:szCs w:val="24"/>
          <w:lang w:eastAsia="zh-CN"/>
        </w:rPr>
        <w:t>高等</w:t>
      </w:r>
      <w:r>
        <w:rPr>
          <w:rFonts w:hint="eastAsia" w:ascii="仿宋" w:hAnsi="仿宋" w:eastAsia="仿宋"/>
          <w:color w:val="auto"/>
          <w:sz w:val="24"/>
          <w:szCs w:val="24"/>
        </w:rPr>
        <w:t>教育入学考试</w:t>
      </w:r>
      <w:r>
        <w:rPr>
          <w:rFonts w:hint="eastAsia" w:ascii="仿宋" w:hAnsi="仿宋" w:eastAsia="仿宋"/>
          <w:color w:val="auto"/>
          <w:sz w:val="24"/>
          <w:szCs w:val="24"/>
          <w:lang w:eastAsia="zh-CN"/>
        </w:rPr>
        <w:t>达到录取要求</w:t>
      </w:r>
      <w:r>
        <w:rPr>
          <w:rFonts w:hint="eastAsia" w:ascii="仿宋" w:hAnsi="仿宋" w:eastAsia="仿宋"/>
          <w:color w:val="auto"/>
          <w:sz w:val="24"/>
          <w:szCs w:val="24"/>
        </w:rPr>
        <w:t>或者符合政策免试入学</w:t>
      </w:r>
      <w:r>
        <w:rPr>
          <w:rFonts w:hint="eastAsia" w:ascii="仿宋" w:hAnsi="仿宋" w:eastAsia="仿宋"/>
          <w:color w:val="auto"/>
          <w:sz w:val="24"/>
          <w:szCs w:val="24"/>
          <w:lang w:eastAsia="zh-CN"/>
        </w:rPr>
        <w:t>取得入学资格。</w:t>
      </w:r>
    </w:p>
    <w:p>
      <w:pPr>
        <w:widowControl/>
        <w:spacing w:line="430" w:lineRule="exact"/>
        <w:jc w:val="left"/>
        <w:rPr>
          <w:rFonts w:ascii="仿宋" w:hAnsi="仿宋" w:eastAsia="仿宋"/>
          <w:color w:val="auto"/>
          <w:sz w:val="24"/>
          <w:szCs w:val="24"/>
        </w:rPr>
      </w:pPr>
      <w:r>
        <w:rPr>
          <w:rFonts w:hint="eastAsia" w:ascii="仿宋" w:hAnsi="仿宋" w:eastAsia="仿宋"/>
          <w:color w:val="auto"/>
          <w:sz w:val="24"/>
          <w:szCs w:val="24"/>
        </w:rPr>
        <w:t>三、 培养目标</w:t>
      </w:r>
      <w:bookmarkEnd w:id="1"/>
    </w:p>
    <w:p>
      <w:pPr>
        <w:widowControl/>
        <w:spacing w:line="430" w:lineRule="exact"/>
        <w:ind w:firstLine="480" w:firstLineChars="200"/>
        <w:jc w:val="left"/>
        <w:rPr>
          <w:rFonts w:ascii="仿宋" w:hAnsi="仿宋" w:eastAsia="仿宋"/>
          <w:color w:val="auto"/>
          <w:sz w:val="24"/>
          <w:szCs w:val="24"/>
        </w:rPr>
      </w:pPr>
      <w:r>
        <w:rPr>
          <w:rFonts w:hint="eastAsia" w:ascii="仿宋" w:hAnsi="仿宋" w:eastAsia="仿宋"/>
          <w:color w:val="auto"/>
          <w:sz w:val="24"/>
          <w:szCs w:val="24"/>
        </w:rPr>
        <w:t>面向制造业生产第一线，培养德、智、体、美全面发展，具有良好的职业道德和创新精神，掌握现代机械制造及自动控制的理论知识、应用技术和操作技能，从事机械零部件制造与装配、机电设备安装与调试及维修、自动控制技术应用的高端技能型专门人才。</w:t>
      </w:r>
    </w:p>
    <w:p>
      <w:pPr>
        <w:widowControl/>
        <w:spacing w:line="430" w:lineRule="exact"/>
        <w:jc w:val="left"/>
        <w:rPr>
          <w:rFonts w:ascii="仿宋" w:hAnsi="仿宋" w:eastAsia="仿宋"/>
          <w:color w:val="auto"/>
          <w:sz w:val="24"/>
          <w:szCs w:val="24"/>
        </w:rPr>
      </w:pPr>
      <w:r>
        <w:rPr>
          <w:rFonts w:hint="eastAsia" w:ascii="仿宋" w:hAnsi="仿宋" w:eastAsia="仿宋"/>
          <w:color w:val="auto"/>
          <w:sz w:val="24"/>
          <w:szCs w:val="24"/>
        </w:rPr>
        <w:t>四、 培养规格</w:t>
      </w:r>
    </w:p>
    <w:p>
      <w:pPr>
        <w:widowControl/>
        <w:spacing w:line="430" w:lineRule="exact"/>
        <w:jc w:val="left"/>
        <w:rPr>
          <w:rFonts w:ascii="仿宋" w:hAnsi="仿宋" w:eastAsia="仿宋"/>
          <w:color w:val="auto"/>
          <w:sz w:val="24"/>
          <w:szCs w:val="24"/>
        </w:rPr>
      </w:pPr>
      <w:r>
        <w:rPr>
          <w:rFonts w:hint="eastAsia" w:ascii="仿宋" w:hAnsi="仿宋" w:eastAsia="仿宋"/>
          <w:color w:val="auto"/>
          <w:sz w:val="24"/>
          <w:szCs w:val="24"/>
        </w:rPr>
        <w:t>1、修业年限</w:t>
      </w:r>
    </w:p>
    <w:p>
      <w:pPr>
        <w:widowControl/>
        <w:spacing w:line="430" w:lineRule="exact"/>
        <w:ind w:firstLine="360" w:firstLineChars="150"/>
        <w:jc w:val="left"/>
        <w:rPr>
          <w:rFonts w:ascii="仿宋" w:hAnsi="仿宋" w:eastAsia="仿宋"/>
          <w:color w:val="auto"/>
          <w:sz w:val="24"/>
          <w:szCs w:val="24"/>
        </w:rPr>
      </w:pPr>
      <w:r>
        <w:rPr>
          <w:rFonts w:hint="eastAsia" w:ascii="仿宋" w:hAnsi="仿宋" w:eastAsia="仿宋"/>
          <w:color w:val="auto"/>
          <w:sz w:val="24"/>
          <w:szCs w:val="24"/>
        </w:rPr>
        <w:t>修业年限2.5-5年。</w:t>
      </w:r>
    </w:p>
    <w:p>
      <w:pPr>
        <w:widowControl/>
        <w:spacing w:line="430" w:lineRule="exact"/>
        <w:jc w:val="left"/>
        <w:rPr>
          <w:rFonts w:ascii="仿宋" w:hAnsi="仿宋" w:eastAsia="仿宋"/>
          <w:color w:val="auto"/>
          <w:sz w:val="24"/>
          <w:szCs w:val="24"/>
        </w:rPr>
      </w:pPr>
      <w:r>
        <w:rPr>
          <w:rFonts w:hint="eastAsia" w:ascii="仿宋" w:hAnsi="仿宋" w:eastAsia="仿宋"/>
          <w:color w:val="auto"/>
          <w:sz w:val="24"/>
          <w:szCs w:val="24"/>
        </w:rPr>
        <w:t>2、学习形式</w:t>
      </w:r>
    </w:p>
    <w:p>
      <w:pPr>
        <w:widowControl/>
        <w:spacing w:line="430" w:lineRule="exact"/>
        <w:jc w:val="left"/>
        <w:rPr>
          <w:rFonts w:ascii="仿宋" w:hAnsi="仿宋" w:eastAsia="仿宋"/>
          <w:color w:val="auto"/>
          <w:sz w:val="24"/>
          <w:szCs w:val="24"/>
        </w:rPr>
      </w:pPr>
      <w:r>
        <w:rPr>
          <w:rFonts w:hint="eastAsia" w:ascii="仿宋" w:hAnsi="仿宋" w:eastAsia="仿宋"/>
          <w:color w:val="auto"/>
          <w:sz w:val="24"/>
          <w:szCs w:val="24"/>
        </w:rPr>
        <w:t xml:space="preserve">   业余</w:t>
      </w:r>
    </w:p>
    <w:p>
      <w:pPr>
        <w:widowControl/>
        <w:spacing w:line="430" w:lineRule="exact"/>
        <w:jc w:val="left"/>
        <w:rPr>
          <w:rFonts w:ascii="仿宋" w:hAnsi="仿宋" w:eastAsia="仿宋"/>
          <w:color w:val="auto"/>
          <w:sz w:val="24"/>
          <w:szCs w:val="24"/>
        </w:rPr>
      </w:pPr>
      <w:r>
        <w:rPr>
          <w:rFonts w:hint="eastAsia" w:ascii="仿宋" w:hAnsi="仿宋" w:eastAsia="仿宋"/>
          <w:color w:val="auto"/>
          <w:sz w:val="24"/>
          <w:szCs w:val="24"/>
        </w:rPr>
        <w:t>3、总学时学分</w:t>
      </w:r>
    </w:p>
    <w:p>
      <w:pPr>
        <w:widowControl/>
        <w:spacing w:line="430" w:lineRule="exact"/>
        <w:ind w:firstLine="480" w:firstLineChars="200"/>
        <w:jc w:val="left"/>
        <w:rPr>
          <w:rFonts w:hint="default" w:ascii="仿宋" w:hAnsi="仿宋" w:eastAsia="仿宋"/>
          <w:color w:val="auto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color w:val="auto"/>
          <w:sz w:val="24"/>
          <w:szCs w:val="24"/>
          <w:highlight w:val="none"/>
          <w:lang w:val="en-US" w:eastAsia="zh-CN"/>
        </w:rPr>
        <w:t>本专业课程共1280学时，80学分。其中通识教育平台课程464学时，计29学分；专业教育平台课程288学时，计18学分；个性化培养平台课程272学时，计17学分；集中实践平台课程256学时，计16学分。</w:t>
      </w:r>
    </w:p>
    <w:p>
      <w:pPr>
        <w:widowControl/>
        <w:spacing w:line="430" w:lineRule="exact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4、毕业要求</w:t>
      </w:r>
    </w:p>
    <w:p>
      <w:pPr>
        <w:widowControl/>
        <w:spacing w:line="430" w:lineRule="exact"/>
        <w:jc w:val="left"/>
        <w:rPr>
          <w:rFonts w:hint="eastAsia" w:ascii="仿宋" w:hAnsi="仿宋" w:eastAsia="仿宋"/>
          <w:sz w:val="24"/>
          <w:szCs w:val="24"/>
          <w:lang w:val="en-US" w:eastAsia="zh-CN"/>
        </w:rPr>
      </w:pPr>
      <w:r>
        <w:rPr>
          <w:rFonts w:hint="eastAsia" w:ascii="仿宋" w:hAnsi="仿宋" w:eastAsia="仿宋"/>
          <w:sz w:val="24"/>
          <w:szCs w:val="24"/>
        </w:rPr>
        <w:t xml:space="preserve">   </w:t>
      </w:r>
      <w:r>
        <w:rPr>
          <w:rFonts w:hint="eastAsia" w:ascii="仿宋" w:hAnsi="仿宋" w:eastAsia="仿宋"/>
          <w:sz w:val="24"/>
          <w:szCs w:val="24"/>
          <w:lang w:val="en-US" w:eastAsia="zh-CN"/>
        </w:rPr>
        <w:t>学生完成培养方案规定的课程和学分要求，考核合格，准予毕业。</w:t>
      </w:r>
    </w:p>
    <w:p>
      <w:pPr>
        <w:widowControl/>
        <w:spacing w:line="430" w:lineRule="exact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5、人才培养知识、能力和素质要求</w:t>
      </w:r>
    </w:p>
    <w:p>
      <w:pPr>
        <w:widowControl/>
        <w:spacing w:line="430" w:lineRule="exact"/>
        <w:ind w:firstLine="360" w:firstLineChars="150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本专业毕业的学生,应该达到以下知识、能力与素质的基本要求。</w:t>
      </w:r>
    </w:p>
    <w:p>
      <w:pPr>
        <w:widowControl/>
        <w:spacing w:line="430" w:lineRule="exact"/>
        <w:ind w:left="0" w:leftChars="0" w:firstLine="420" w:firstLineChars="175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(1)知识要求：具有一定的人文社会科学知识；掌握必备的工程技术基本知识、机械制造及其自动化专业知识及相关知识；了解体育运动和卫生保健的基本知识。</w:t>
      </w:r>
    </w:p>
    <w:p>
      <w:pPr>
        <w:widowControl/>
        <w:spacing w:line="430" w:lineRule="exact"/>
        <w:ind w:left="0" w:leftChars="0" w:firstLine="420" w:firstLineChars="175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(2)能力要求：通过英语相应水平考试，具备一定的英语交流能力；通过计算机相应水平考试，具备一定的计算机应用能力；能完成机械零部件制造及加工工艺设计；能完成数控机床编程与操作；能完成电气控制系统的安装与调试、生产技术与管理；能完成机电设备的管理与维护；掌握科学锻炼身体的基本技能，达到国家规定的大学生体育锻炼标准。</w:t>
      </w:r>
    </w:p>
    <w:p>
      <w:pPr>
        <w:widowControl/>
        <w:spacing w:line="430" w:lineRule="exact"/>
        <w:ind w:left="0" w:leftChars="0" w:firstLine="420" w:firstLineChars="175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(3)素质要求：热爱祖国，树立正确的世界观和人生观，努力学习马列主义、毛泽东思想、邓小平理论和“三个代表”重要思想，受到初步</w:t>
      </w:r>
      <w:r>
        <w:rPr>
          <w:rFonts w:hint="eastAsia" w:ascii="仿宋" w:hAnsi="仿宋" w:eastAsia="仿宋"/>
          <w:sz w:val="21"/>
          <w:szCs w:val="21"/>
        </w:rPr>
        <w:t>的国防教育和军事训练，遵纪守法、具有良好的思想道德素质；</w:t>
      </w:r>
      <w:r>
        <w:rPr>
          <w:rFonts w:hint="eastAsia" w:ascii="仿宋" w:hAnsi="仿宋" w:eastAsia="仿宋"/>
          <w:sz w:val="24"/>
          <w:szCs w:val="24"/>
        </w:rPr>
        <w:t>养成诚信、敬业、科学、严谨的工作态度和较强的法律法规、安全、质量、效率、保密及环保意识，具有良好的职业道德素质；具有良好的文化素质；身心健康，具有良好的身心素质。</w:t>
      </w:r>
    </w:p>
    <w:p>
      <w:pPr>
        <w:widowControl/>
        <w:spacing w:line="430" w:lineRule="exact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 xml:space="preserve">五、 </w:t>
      </w:r>
      <w:bookmarkEnd w:id="0"/>
      <w:bookmarkStart w:id="2" w:name="_Toc3490_WPSOffice_Level3"/>
      <w:r>
        <w:rPr>
          <w:rFonts w:hint="eastAsia" w:ascii="仿宋" w:hAnsi="仿宋" w:eastAsia="仿宋"/>
          <w:sz w:val="24"/>
          <w:szCs w:val="24"/>
        </w:rPr>
        <w:t>专业核心课程</w:t>
      </w:r>
      <w:bookmarkEnd w:id="2"/>
    </w:p>
    <w:p>
      <w:pPr>
        <w:widowControl/>
        <w:spacing w:line="430" w:lineRule="exact"/>
        <w:ind w:firstLine="480" w:firstLineChars="200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英语、高等数学、机械制图及建模、机械设计基础、机械制造基础、经济型数控系统设计课程设计、顶岗实习与毕业设计。</w:t>
      </w:r>
    </w:p>
    <w:p>
      <w:pPr>
        <w:widowControl/>
        <w:spacing w:line="430" w:lineRule="exact"/>
        <w:jc w:val="left"/>
        <w:rPr>
          <w:rFonts w:ascii="仿宋" w:hAnsi="仿宋" w:eastAsia="仿宋"/>
          <w:sz w:val="24"/>
          <w:szCs w:val="24"/>
        </w:rPr>
      </w:pPr>
      <w:bookmarkStart w:id="3" w:name="_Toc22397_WPSOffice_Level3"/>
      <w:r>
        <w:rPr>
          <w:rFonts w:hint="eastAsia" w:ascii="仿宋" w:hAnsi="仿宋" w:eastAsia="仿宋"/>
          <w:sz w:val="24"/>
          <w:szCs w:val="24"/>
        </w:rPr>
        <w:t>六、</w:t>
      </w:r>
      <w:bookmarkEnd w:id="3"/>
      <w:bookmarkStart w:id="4" w:name="_Toc8000_WPSOffice_Level3"/>
      <w:r>
        <w:rPr>
          <w:rFonts w:hint="eastAsia" w:ascii="仿宋" w:hAnsi="仿宋" w:eastAsia="仿宋"/>
          <w:sz w:val="24"/>
          <w:szCs w:val="24"/>
        </w:rPr>
        <w:t>教学计划进程表</w:t>
      </w:r>
      <w:bookmarkEnd w:id="4"/>
    </w:p>
    <w:p>
      <w:pPr>
        <w:widowControl/>
        <w:spacing w:line="430" w:lineRule="exact"/>
        <w:ind w:firstLine="360" w:firstLineChars="150"/>
        <w:jc w:val="left"/>
        <w:rPr>
          <w:rFonts w:ascii="仿宋" w:hAnsi="仿宋" w:eastAsia="仿宋"/>
          <w:sz w:val="24"/>
          <w:szCs w:val="24"/>
        </w:rPr>
      </w:pPr>
      <w:r>
        <w:rPr>
          <w:rFonts w:hint="eastAsia" w:ascii="仿宋" w:hAnsi="仿宋" w:eastAsia="仿宋"/>
          <w:sz w:val="24"/>
          <w:szCs w:val="24"/>
        </w:rPr>
        <w:t>见“机械制造与自动化”专科教学进程。</w:t>
      </w:r>
    </w:p>
    <w:tbl>
      <w:tblPr>
        <w:tblStyle w:val="5"/>
        <w:tblW w:w="9081" w:type="dxa"/>
        <w:tblInd w:w="0" w:type="dxa"/>
        <w:shd w:val="clear" w:color="auto" w:fill="auto"/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61"/>
        <w:gridCol w:w="630"/>
        <w:gridCol w:w="585"/>
        <w:gridCol w:w="2535"/>
        <w:gridCol w:w="720"/>
        <w:gridCol w:w="810"/>
        <w:gridCol w:w="975"/>
        <w:gridCol w:w="1050"/>
        <w:gridCol w:w="660"/>
        <w:gridCol w:w="555"/>
      </w:tblGrid>
      <w:tr>
        <w:tblPrEx>
          <w:shd w:val="clear" w:color="auto" w:fill="auto"/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64" w:hRule="atLeast"/>
        </w:trPr>
        <w:tc>
          <w:tcPr>
            <w:tcW w:w="9081" w:type="dxa"/>
            <w:gridSpan w:val="10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i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宋体" w:hAnsi="宋体" w:eastAsia="宋体" w:cs="宋体"/>
                <w:b/>
                <w:i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机械制造与自动化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2" w:hRule="atLeast"/>
        </w:trPr>
        <w:tc>
          <w:tcPr>
            <w:tcW w:w="9081" w:type="dxa"/>
            <w:gridSpan w:val="10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 xml:space="preserve">         学制：2.5年            层次：高起专              形式：业余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1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课程类别</w:t>
            </w:r>
          </w:p>
        </w:tc>
        <w:tc>
          <w:tcPr>
            <w:tcW w:w="630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课程性质</w:t>
            </w:r>
          </w:p>
        </w:tc>
        <w:tc>
          <w:tcPr>
            <w:tcW w:w="585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序号</w:t>
            </w:r>
          </w:p>
        </w:tc>
        <w:tc>
          <w:tcPr>
            <w:tcW w:w="2535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课程名</w:t>
            </w:r>
            <w:bookmarkStart w:id="5" w:name="_GoBack"/>
            <w:bookmarkEnd w:id="5"/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称</w:t>
            </w:r>
          </w:p>
        </w:tc>
        <w:tc>
          <w:tcPr>
            <w:tcW w:w="720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总学分</w:t>
            </w:r>
          </w:p>
        </w:tc>
        <w:tc>
          <w:tcPr>
            <w:tcW w:w="2835" w:type="dxa"/>
            <w:gridSpan w:val="3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学时</w:t>
            </w:r>
          </w:p>
        </w:tc>
        <w:tc>
          <w:tcPr>
            <w:tcW w:w="660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开课学期</w:t>
            </w:r>
          </w:p>
        </w:tc>
        <w:tc>
          <w:tcPr>
            <w:tcW w:w="555" w:type="dxa"/>
            <w:vMerge w:val="restart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考核方式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1" w:type="dxa"/>
            <w:vMerge w:val="continue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5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2535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720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810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总学时</w:t>
            </w:r>
          </w:p>
        </w:tc>
        <w:tc>
          <w:tcPr>
            <w:tcW w:w="975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理论学时</w:t>
            </w:r>
          </w:p>
        </w:tc>
        <w:tc>
          <w:tcPr>
            <w:tcW w:w="1050" w:type="dxa"/>
            <w:tcBorders>
              <w:top w:val="single" w:color="auto" w:sz="4" w:space="0"/>
              <w:left w:val="single" w:color="000000" w:sz="4" w:space="0"/>
              <w:bottom w:val="nil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实践学时</w:t>
            </w:r>
          </w:p>
        </w:tc>
        <w:tc>
          <w:tcPr>
            <w:tcW w:w="660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5" w:type="dxa"/>
            <w:vMerge w:val="continue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通识教育平台</w:t>
            </w:r>
          </w:p>
        </w:tc>
        <w:tc>
          <w:tcPr>
            <w:tcW w:w="6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必修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思想道德修养与法律基础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马克思主义基本原理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英语A1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英语A2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计算机文化基础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应用文写作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高等数学1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高等数学2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线性代数和概率统计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小计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464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464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专业教育平台</w:t>
            </w:r>
          </w:p>
        </w:tc>
        <w:tc>
          <w:tcPr>
            <w:tcW w:w="6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必修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机械制图及建模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大学物理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电工学与电子学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机械设计基础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机械制造基础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小计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288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256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个性化培养平台</w:t>
            </w:r>
          </w:p>
        </w:tc>
        <w:tc>
          <w:tcPr>
            <w:tcW w:w="6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选修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程序设计语言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3.5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工程力学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材料及热表处理方法选用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金属零件手工制作与测量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液压与气压传动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金属切削机床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2.5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普通机床加工技术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机床电气控制技术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计算机工业控制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数控机床加工工艺与编程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56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CAD/CAM技术应用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24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现代企业管理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考试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both"/>
              <w:textAlignment w:val="center"/>
              <w:rPr>
                <w:rFonts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自开课程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  <w:r>
              <w:rPr>
                <w:rFonts w:hint="default" w:ascii="方正书宋简体" w:hAnsi="方正书宋简体" w:eastAsia="方正书宋简体" w:cs="方正书宋简体"/>
                <w:i w:val="0"/>
                <w:color w:val="000000"/>
                <w:kern w:val="0"/>
                <w:sz w:val="21"/>
                <w:szCs w:val="21"/>
                <w:u w:val="none"/>
                <w:lang w:val="en-US" w:eastAsia="zh-CN" w:bidi="ar"/>
              </w:rPr>
              <w:t>8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default" w:ascii="方正书宋简体" w:hAnsi="方正书宋简体" w:eastAsia="方正书宋简体" w:cs="方正书宋简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FFFFFF" w:themeFill="background1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1"/>
                <w:szCs w:val="21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小计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4050" w:type="dxa"/>
            <w:gridSpan w:val="5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选17学分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1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集中实践平台</w:t>
            </w:r>
          </w:p>
        </w:tc>
        <w:tc>
          <w:tcPr>
            <w:tcW w:w="630" w:type="dxa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必修</w:t>
            </w: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机械制造课程设计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经济型数控系统设计课程设计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253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毕业实习与设计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192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192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考查</w:t>
            </w: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561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30" w:type="dxa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tcMar>
              <w:top w:w="15" w:type="dxa"/>
              <w:left w:w="15" w:type="dxa"/>
              <w:right w:w="15" w:type="dxa"/>
            </w:tcMar>
            <w:textDirection w:val="tbRlV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3120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小计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256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256</w:t>
            </w: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  <w:tr>
        <w:tblPrEx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70" w:hRule="atLeast"/>
        </w:trPr>
        <w:tc>
          <w:tcPr>
            <w:tcW w:w="4311" w:type="dxa"/>
            <w:gridSpan w:val="4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总计</w:t>
            </w:r>
          </w:p>
        </w:tc>
        <w:tc>
          <w:tcPr>
            <w:tcW w:w="72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8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1280</w:t>
            </w:r>
          </w:p>
        </w:tc>
        <w:tc>
          <w:tcPr>
            <w:tcW w:w="97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105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66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  <w:tc>
          <w:tcPr>
            <w:tcW w:w="55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tcMar>
              <w:top w:w="15" w:type="dxa"/>
              <w:left w:w="15" w:type="dxa"/>
              <w:right w:w="15" w:type="dxa"/>
            </w:tcMar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i w:val="0"/>
                <w:color w:val="000000"/>
                <w:sz w:val="22"/>
                <w:szCs w:val="22"/>
                <w:u w:val="none"/>
              </w:rPr>
            </w:pPr>
          </w:p>
        </w:tc>
      </w:tr>
    </w:tbl>
    <w:p>
      <w:pPr>
        <w:rPr>
          <w:sz w:val="24"/>
          <w:szCs w:val="24"/>
        </w:rPr>
      </w:pP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800" w:bottom="1440" w:left="1800" w:header="851" w:footer="992" w:gutter="0"/>
      <w:pgBorders>
        <w:top w:val="none" w:sz="0" w:space="0"/>
        <w:left w:val="none" w:sz="0" w:space="0"/>
        <w:bottom w:val="none" w:sz="0" w:space="0"/>
        <w:right w:val="none" w:sz="0" w:space="0"/>
      </w:pgBorders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方正书宋简体">
    <w:altName w:val="宋体"/>
    <w:panose1 w:val="00000000000000000000"/>
    <w:charset w:val="00"/>
    <w:family w:val="auto"/>
    <w:pitch w:val="default"/>
    <w:sig w:usb0="00000000" w:usb1="00000000" w:usb2="00000000" w:usb3="00000000" w:csb0="0000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A37EA9A"/>
    <w:multiLevelType w:val="singleLevel"/>
    <w:tmpl w:val="4A37EA9A"/>
    <w:lvl w:ilvl="0" w:tentative="0">
      <w:start w:val="1"/>
      <w:numFmt w:val="chineseCounting"/>
      <w:suff w:val="space"/>
      <w:lvlText w:val="%1、"/>
      <w:lvlJc w:val="left"/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93"/>
  <w:doNotDisplayPageBoundaries w:val="1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37609F8"/>
    <w:rsid w:val="000C189E"/>
    <w:rsid w:val="00154BAD"/>
    <w:rsid w:val="001664EF"/>
    <w:rsid w:val="00201786"/>
    <w:rsid w:val="00310873"/>
    <w:rsid w:val="0033757F"/>
    <w:rsid w:val="004338E7"/>
    <w:rsid w:val="0049137D"/>
    <w:rsid w:val="00501057"/>
    <w:rsid w:val="005402F1"/>
    <w:rsid w:val="005A0C28"/>
    <w:rsid w:val="005C5D6B"/>
    <w:rsid w:val="007E65CC"/>
    <w:rsid w:val="00873026"/>
    <w:rsid w:val="00916ADA"/>
    <w:rsid w:val="00956CEA"/>
    <w:rsid w:val="009B7161"/>
    <w:rsid w:val="009E394E"/>
    <w:rsid w:val="00AB2BA7"/>
    <w:rsid w:val="00B23B3D"/>
    <w:rsid w:val="00C52426"/>
    <w:rsid w:val="00CA19DC"/>
    <w:rsid w:val="00D86AA8"/>
    <w:rsid w:val="00EB0144"/>
    <w:rsid w:val="00F27DDA"/>
    <w:rsid w:val="07431884"/>
    <w:rsid w:val="191B4467"/>
    <w:rsid w:val="1CCE77D8"/>
    <w:rsid w:val="1D0F4F5D"/>
    <w:rsid w:val="1D4F34E2"/>
    <w:rsid w:val="437609F8"/>
    <w:rsid w:val="46B863E3"/>
    <w:rsid w:val="50686845"/>
    <w:rsid w:val="61171C2C"/>
    <w:rsid w:val="640B25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qFormat/>
    <w:uiPriority w:val="0"/>
    <w:rPr>
      <w:sz w:val="24"/>
    </w:rPr>
  </w:style>
  <w:style w:type="character" w:customStyle="1" w:styleId="7">
    <w:name w:val="页眉 Char"/>
    <w:basedOn w:val="6"/>
    <w:link w:val="3"/>
    <w:qFormat/>
    <w:uiPriority w:val="0"/>
    <w:rPr>
      <w:rFonts w:ascii="Calibri" w:hAnsi="Calibri"/>
      <w:kern w:val="2"/>
      <w:sz w:val="18"/>
      <w:szCs w:val="18"/>
    </w:rPr>
  </w:style>
  <w:style w:type="character" w:customStyle="1" w:styleId="8">
    <w:name w:val="页脚 Char"/>
    <w:basedOn w:val="6"/>
    <w:link w:val="2"/>
    <w:qFormat/>
    <w:uiPriority w:val="0"/>
    <w:rPr>
      <w:rFonts w:ascii="Calibri" w:hAnsi="Calibr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theme" Target="theme/theme1.xml"/><Relationship Id="rId8" Type="http://schemas.openxmlformats.org/officeDocument/2006/relationships/footer" Target="footer3.xml"/><Relationship Id="rId7" Type="http://schemas.openxmlformats.org/officeDocument/2006/relationships/footer" Target="footer2.xml"/><Relationship Id="rId6" Type="http://schemas.openxmlformats.org/officeDocument/2006/relationships/footer" Target="footer1.xml"/><Relationship Id="rId5" Type="http://schemas.openxmlformats.org/officeDocument/2006/relationships/header" Target="header3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2" Type="http://schemas.openxmlformats.org/officeDocument/2006/relationships/fontTable" Target="fontTable.xml"/><Relationship Id="rId11" Type="http://schemas.openxmlformats.org/officeDocument/2006/relationships/numbering" Target="numbering.xml"/><Relationship Id="rId10" Type="http://schemas.openxmlformats.org/officeDocument/2006/relationships/customXml" Target="../customXml/item1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133</Words>
  <Characters>761</Characters>
  <Lines>6</Lines>
  <Paragraphs>1</Paragraphs>
  <TotalTime>67</TotalTime>
  <ScaleCrop>false</ScaleCrop>
  <LinksUpToDate>false</LinksUpToDate>
  <CharactersWithSpaces>893</CharactersWithSpaces>
  <Application>WPS Office_11.1.0.9587_F1E327BC-269C-435d-A152-05C5408002CA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2019-06-25T05:53:00Z</dcterms:created>
  <dc:creator>Administrator</dc:creator>
  <cp:lastModifiedBy>Administrator</cp:lastModifiedBy>
  <cp:lastPrinted>2019-07-01T06:58:00Z</cp:lastPrinted>
  <dcterms:modified xsi:type="dcterms:W3CDTF">2020-04-14T08:11:11Z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2052-11.1.0.9587</vt:lpwstr>
  </property>
</Properties>
</file>