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0" w:lineRule="exact"/>
        <w:ind w:firstLine="723" w:firstLineChars="200"/>
        <w:jc w:val="center"/>
        <w:rPr>
          <w:rFonts w:ascii="楷体" w:hAnsi="楷体" w:eastAsia="楷体"/>
          <w:b/>
          <w:kern w:val="0"/>
          <w:sz w:val="36"/>
          <w:szCs w:val="36"/>
        </w:rPr>
      </w:pPr>
      <w:bookmarkStart w:id="0" w:name="_Toc26219_WPSOffice_Level3"/>
      <w:r>
        <w:rPr>
          <w:rFonts w:hint="eastAsia" w:ascii="楷体" w:hAnsi="楷体" w:eastAsia="楷体"/>
          <w:b/>
          <w:kern w:val="0"/>
          <w:sz w:val="36"/>
          <w:szCs w:val="36"/>
        </w:rPr>
        <w:t>计算机科学与技术专业培养方案</w:t>
      </w:r>
    </w:p>
    <w:p>
      <w:pPr>
        <w:widowControl/>
        <w:spacing w:line="430" w:lineRule="exact"/>
        <w:ind w:firstLine="482" w:firstLineChars="200"/>
        <w:jc w:val="center"/>
        <w:rPr>
          <w:rFonts w:ascii="楷体" w:hAnsi="楷体" w:eastAsia="楷体"/>
          <w:b/>
          <w:kern w:val="0"/>
          <w:sz w:val="24"/>
          <w:szCs w:val="24"/>
        </w:rPr>
      </w:pP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专业层次</w:t>
      </w:r>
    </w:p>
    <w:p>
      <w:pPr>
        <w:widowControl/>
        <w:spacing w:line="430" w:lineRule="exact"/>
        <w:jc w:val="left"/>
        <w:rPr>
          <w:rFonts w:hint="eastAsia" w:ascii="仿宋" w:hAnsi="仿宋" w:eastAsia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 xml:space="preserve">     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专升本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ascii="仿宋" w:hAnsi="仿宋" w:eastAsia="仿宋"/>
          <w:color w:val="auto"/>
          <w:sz w:val="24"/>
          <w:szCs w:val="24"/>
        </w:rPr>
      </w:pPr>
      <w:bookmarkStart w:id="1" w:name="_Toc28471_WPSOffice_Level3"/>
      <w:r>
        <w:rPr>
          <w:rFonts w:hint="eastAsia" w:ascii="仿宋" w:hAnsi="仿宋" w:eastAsia="仿宋"/>
          <w:color w:val="auto"/>
          <w:sz w:val="24"/>
          <w:szCs w:val="24"/>
        </w:rPr>
        <w:t>入学要求</w:t>
      </w:r>
    </w:p>
    <w:p>
      <w:pPr>
        <w:widowControl/>
        <w:spacing w:line="360" w:lineRule="auto"/>
        <w:jc w:val="left"/>
        <w:rPr>
          <w:rFonts w:hint="eastAsia" w:ascii="仿宋" w:hAnsi="仿宋" w:eastAsia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 xml:space="preserve"> </w:t>
      </w: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 xml:space="preserve">   </w:t>
      </w:r>
      <w:r>
        <w:rPr>
          <w:rFonts w:ascii="仿宋" w:hAnsi="仿宋" w:eastAsia="仿宋"/>
          <w:color w:val="auto"/>
          <w:sz w:val="24"/>
          <w:szCs w:val="24"/>
        </w:rPr>
        <w:t>须已具有国民教育系列高等教育（含普通高等教育、高等职业教育、成人高等教育、网络教育、高等教育自学考试）专科及以上毕业证书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/>
          <w:color w:val="auto"/>
          <w:sz w:val="24"/>
          <w:szCs w:val="24"/>
        </w:rPr>
        <w:t>参加成人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高等</w:t>
      </w:r>
      <w:r>
        <w:rPr>
          <w:rFonts w:hint="eastAsia" w:ascii="仿宋" w:hAnsi="仿宋" w:eastAsia="仿宋"/>
          <w:color w:val="auto"/>
          <w:sz w:val="24"/>
          <w:szCs w:val="24"/>
        </w:rPr>
        <w:t>教育入学考试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达到录取要求</w:t>
      </w:r>
      <w:r>
        <w:rPr>
          <w:rFonts w:hint="eastAsia" w:ascii="仿宋" w:hAnsi="仿宋" w:eastAsia="仿宋"/>
          <w:color w:val="auto"/>
          <w:sz w:val="24"/>
          <w:szCs w:val="24"/>
        </w:rPr>
        <w:t>或者符合政策免试入学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取得入学资格。</w:t>
      </w:r>
    </w:p>
    <w:p>
      <w:pPr>
        <w:widowControl/>
        <w:spacing w:line="360" w:lineRule="auto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三、 培养目标</w:t>
      </w:r>
      <w:bookmarkEnd w:id="1"/>
    </w:p>
    <w:p>
      <w:pPr>
        <w:pStyle w:val="9"/>
        <w:spacing w:line="360" w:lineRule="auto"/>
        <w:ind w:firstLine="480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 xml:space="preserve"> 本专业培养为地方经济建设服务的，德、智、体全面发展，适宜到企业、事业、技术和行政管理等部门从事计算机应用、开发、教学和管理等工作的高级专门技术人才。</w:t>
      </w:r>
    </w:p>
    <w:p>
      <w:pPr>
        <w:widowControl/>
        <w:spacing w:line="360" w:lineRule="auto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四、 培养规格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1、修业年限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修业年限2.5-5年。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2、学习形式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 xml:space="preserve">    业余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3、总学时学分</w:t>
      </w:r>
    </w:p>
    <w:p>
      <w:pPr>
        <w:widowControl/>
        <w:spacing w:line="430" w:lineRule="exact"/>
        <w:ind w:firstLine="480" w:firstLineChars="200"/>
        <w:jc w:val="left"/>
        <w:rPr>
          <w:rFonts w:hint="default" w:ascii="仿宋" w:hAnsi="仿宋" w:eastAsia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本专业课程共1280学时，80学分。其中通识教育平台课程432学时，计27学分；专业教育平台课程368学时，计23学分；个性化培养平台课程272学时，计17学分；集中实践平台课程208学时，计13学分。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4、毕业及学位要求</w:t>
      </w:r>
    </w:p>
    <w:p>
      <w:pPr>
        <w:widowControl/>
        <w:spacing w:line="430" w:lineRule="exact"/>
        <w:ind w:firstLine="480" w:firstLineChars="200"/>
        <w:jc w:val="left"/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>学生完成培养方案规定的课程和学分要求，考核合格，准予毕业。</w:t>
      </w:r>
      <w:r>
        <w:rPr>
          <w:rFonts w:hint="eastAsia" w:ascii="仿宋" w:hAnsi="仿宋" w:eastAsia="仿宋"/>
          <w:sz w:val="24"/>
          <w:szCs w:val="24"/>
        </w:rPr>
        <w:t>符合学位授予条件的，经申请</w:t>
      </w: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>授予工学学士学位。</w:t>
      </w: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5、人才培养知识、能力和素质要求</w:t>
      </w:r>
    </w:p>
    <w:p>
      <w:pPr>
        <w:pStyle w:val="9"/>
        <w:numPr>
          <w:ilvl w:val="0"/>
          <w:numId w:val="2"/>
        </w:numPr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具有较强的自学能力；具有开发计算机软件和维护、装配和维修计算机硬件、组建局域网和建设维护网站的基本能力；</w:t>
      </w:r>
    </w:p>
    <w:p>
      <w:pPr>
        <w:pStyle w:val="9"/>
        <w:numPr>
          <w:ilvl w:val="0"/>
          <w:numId w:val="2"/>
        </w:numPr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具有获取新知识、新技术的能力；</w:t>
      </w:r>
    </w:p>
    <w:p>
      <w:pPr>
        <w:pStyle w:val="9"/>
        <w:numPr>
          <w:ilvl w:val="0"/>
          <w:numId w:val="2"/>
        </w:numPr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了解计算机的有关法规；了解计算机科学与技术的发展动态；掌握一门外语，并能阅读专业外文书刊；</w:t>
      </w:r>
    </w:p>
    <w:p>
      <w:pPr>
        <w:pStyle w:val="9"/>
        <w:numPr>
          <w:ilvl w:val="0"/>
          <w:numId w:val="2"/>
        </w:numPr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健康的身体素质、基本的体育能力、具备体育的基本知识和良好的卫生习惯，达到国家规定的大学生体育合格标准；</w:t>
      </w:r>
    </w:p>
    <w:p>
      <w:pPr>
        <w:pStyle w:val="9"/>
        <w:numPr>
          <w:ilvl w:val="0"/>
          <w:numId w:val="2"/>
        </w:numPr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有良好的心理素质、健全的人格、坚强的意志、较强心理承受能力和乐观的情绪。</w:t>
      </w:r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五、</w:t>
      </w:r>
      <w:bookmarkEnd w:id="0"/>
      <w:bookmarkStart w:id="2" w:name="_Toc3490_WPSOffice_Level3"/>
      <w:r>
        <w:rPr>
          <w:rFonts w:hint="eastAsia" w:ascii="仿宋" w:hAnsi="仿宋" w:eastAsia="仿宋"/>
          <w:sz w:val="24"/>
          <w:szCs w:val="24"/>
        </w:rPr>
        <w:t>专业核心课程</w:t>
      </w:r>
      <w:bookmarkEnd w:id="2"/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程序设计语言（C）、数据结构、办公自动化原理及应用、操作系统和微机原理与接口技术等。</w:t>
      </w:r>
    </w:p>
    <w:p>
      <w:pPr>
        <w:widowControl/>
        <w:spacing w:line="360" w:lineRule="auto"/>
        <w:jc w:val="left"/>
        <w:rPr>
          <w:rFonts w:ascii="仿宋" w:hAnsi="仿宋" w:eastAsia="仿宋"/>
          <w:color w:val="auto"/>
          <w:sz w:val="24"/>
          <w:szCs w:val="24"/>
        </w:rPr>
      </w:pPr>
      <w:bookmarkStart w:id="3" w:name="_Toc22397_WPSOffice_Level3"/>
      <w:r>
        <w:rPr>
          <w:rFonts w:hint="eastAsia" w:ascii="仿宋" w:hAnsi="仿宋" w:eastAsia="仿宋"/>
          <w:color w:val="auto"/>
          <w:sz w:val="24"/>
          <w:szCs w:val="24"/>
        </w:rPr>
        <w:t>六、学位课程</w:t>
      </w:r>
      <w:bookmarkEnd w:id="3"/>
    </w:p>
    <w:p>
      <w:pPr>
        <w:widowControl/>
        <w:spacing w:line="360" w:lineRule="auto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 xml:space="preserve">   程序设计语言（C）、数据结构、操作系统</w:t>
      </w:r>
    </w:p>
    <w:p>
      <w:pPr>
        <w:widowControl/>
        <w:spacing w:line="360" w:lineRule="auto"/>
        <w:jc w:val="left"/>
        <w:rPr>
          <w:rFonts w:ascii="仿宋" w:hAnsi="仿宋" w:eastAsia="仿宋"/>
          <w:color w:val="auto"/>
          <w:sz w:val="24"/>
          <w:szCs w:val="24"/>
        </w:rPr>
      </w:pPr>
      <w:bookmarkStart w:id="4" w:name="_Toc8000_WPSOffice_Level3"/>
      <w:r>
        <w:rPr>
          <w:rFonts w:hint="eastAsia" w:ascii="仿宋" w:hAnsi="仿宋" w:eastAsia="仿宋"/>
          <w:color w:val="auto"/>
          <w:sz w:val="24"/>
          <w:szCs w:val="24"/>
        </w:rPr>
        <w:t>七、教学计划进程表</w:t>
      </w:r>
      <w:bookmarkEnd w:id="4"/>
    </w:p>
    <w:p>
      <w:pPr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见本专业教学计划进度表。</w:t>
      </w:r>
    </w:p>
    <w:tbl>
      <w:tblPr>
        <w:tblStyle w:val="5"/>
        <w:tblW w:w="891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6"/>
        <w:gridCol w:w="600"/>
        <w:gridCol w:w="600"/>
        <w:gridCol w:w="2340"/>
        <w:gridCol w:w="735"/>
        <w:gridCol w:w="780"/>
        <w:gridCol w:w="990"/>
        <w:gridCol w:w="960"/>
        <w:gridCol w:w="660"/>
        <w:gridCol w:w="64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16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计算机科学与技术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8916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学制：2.5年             层次：专升本               形式：业余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课程类别</w:t>
            </w:r>
          </w:p>
        </w:tc>
        <w:tc>
          <w:tcPr>
            <w:tcW w:w="60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60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73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总学分</w:t>
            </w:r>
          </w:p>
        </w:tc>
        <w:tc>
          <w:tcPr>
            <w:tcW w:w="2730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学时</w:t>
            </w:r>
          </w:p>
        </w:tc>
        <w:tc>
          <w:tcPr>
            <w:tcW w:w="66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开课学期</w:t>
            </w:r>
          </w:p>
        </w:tc>
        <w:tc>
          <w:tcPr>
            <w:tcW w:w="64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4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总学时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理论学时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实践学时</w:t>
            </w: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通识教育平台</w:t>
            </w:r>
          </w:p>
        </w:tc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必修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毛泽东思想和中国特色社会主义理论体系概论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英语B1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英语B2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计算机应用基础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线性代数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概率与数理统计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程序设计语言VB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专业教育平台</w:t>
            </w:r>
          </w:p>
        </w:tc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必修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程序设计语言（C）*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数据结构*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办公自动化原理及应用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操作系统*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单片机原理与应用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微机原理与接口技术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个性化培养平台</w:t>
            </w:r>
          </w:p>
        </w:tc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选修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信息安全概论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动态网页设计(JSP)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信息系统分析与设计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网络程序设计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计算机多媒体技术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网站建设与维护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编译原理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计算机体系结构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自开课程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4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选17学分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集中实践平台</w:t>
            </w:r>
          </w:p>
        </w:tc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必修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数据结构课程设计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毕业实习及设计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1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91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备注：带有*号的为学位课程</w:t>
            </w:r>
          </w:p>
        </w:tc>
      </w:tr>
    </w:tbl>
    <w:p>
      <w:pPr>
        <w:spacing w:line="360" w:lineRule="auto"/>
        <w:rPr>
          <w:rFonts w:hint="eastAsia" w:ascii="仿宋" w:hAnsi="仿宋" w:eastAsia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0593"/>
    <w:multiLevelType w:val="multilevel"/>
    <w:tmpl w:val="06510593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A37EA9A"/>
    <w:multiLevelType w:val="singleLevel"/>
    <w:tmpl w:val="4A37EA9A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7609F8"/>
    <w:rsid w:val="000A3D0B"/>
    <w:rsid w:val="003432AD"/>
    <w:rsid w:val="003A2D67"/>
    <w:rsid w:val="003C5E15"/>
    <w:rsid w:val="004475A7"/>
    <w:rsid w:val="004F57CA"/>
    <w:rsid w:val="005D0B66"/>
    <w:rsid w:val="00A865EA"/>
    <w:rsid w:val="00DD7F7A"/>
    <w:rsid w:val="00FB7FB4"/>
    <w:rsid w:val="07431884"/>
    <w:rsid w:val="25F17C44"/>
    <w:rsid w:val="2B496FEA"/>
    <w:rsid w:val="2B950136"/>
    <w:rsid w:val="346F2D3E"/>
    <w:rsid w:val="35106E8F"/>
    <w:rsid w:val="3F8D1EBC"/>
    <w:rsid w:val="437609F8"/>
    <w:rsid w:val="45E96A1F"/>
    <w:rsid w:val="46B863E3"/>
    <w:rsid w:val="4C4E1849"/>
    <w:rsid w:val="61171C2C"/>
    <w:rsid w:val="640B2559"/>
    <w:rsid w:val="7F270E99"/>
    <w:rsid w:val="7F50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rPr>
      <w:sz w:val="24"/>
    </w:rPr>
  </w:style>
  <w:style w:type="character" w:customStyle="1" w:styleId="7">
    <w:name w:val="页眉 字符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9">
    <w:name w:val="样式25"/>
    <w:basedOn w:val="1"/>
    <w:qFormat/>
    <w:uiPriority w:val="0"/>
    <w:pPr>
      <w:spacing w:line="340" w:lineRule="exact"/>
      <w:ind w:firstLine="420" w:firstLineChars="200"/>
    </w:pPr>
    <w:rPr>
      <w:rFonts w:ascii="方正书宋简体" w:hAnsi="Times New Roman" w:eastAsia="方正书宋简体"/>
      <w:szCs w:val="21"/>
    </w:rPr>
  </w:style>
  <w:style w:type="character" w:customStyle="1" w:styleId="10">
    <w:name w:val="样式2 Char"/>
    <w:link w:val="11"/>
    <w:qFormat/>
    <w:uiPriority w:val="99"/>
    <w:rPr>
      <w:rFonts w:ascii="黑体" w:eastAsia="黑体"/>
      <w:sz w:val="24"/>
      <w:szCs w:val="28"/>
    </w:rPr>
  </w:style>
  <w:style w:type="paragraph" w:customStyle="1" w:styleId="11">
    <w:name w:val="样式2"/>
    <w:basedOn w:val="1"/>
    <w:link w:val="10"/>
    <w:qFormat/>
    <w:uiPriority w:val="99"/>
    <w:pPr>
      <w:spacing w:beforeLines="30" w:afterLines="30"/>
      <w:ind w:firstLine="560" w:firstLineChars="200"/>
    </w:pPr>
    <w:rPr>
      <w:rFonts w:ascii="黑体" w:hAnsi="Times New Roman" w:eastAsia="黑体"/>
      <w:kern w:val="0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103</Words>
  <Characters>589</Characters>
  <Lines>4</Lines>
  <Paragraphs>1</Paragraphs>
  <TotalTime>13</TotalTime>
  <ScaleCrop>false</ScaleCrop>
  <LinksUpToDate>false</LinksUpToDate>
  <CharactersWithSpaces>691</CharactersWithSpaces>
  <Application>WPS Office_11.1.0.9587_F1E327BC-269C-435d-A152-05C5408002CA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2019-09-04T09:19:00Z</dcterms:created>
  <dc:creator>Administrator</dc:creator>
  <cp:lastModifiedBy>Administrator</cp:lastModifiedBy>
  <cp:lastPrinted>2019-07-01T06:58:00Z</cp:lastPrinted>
  <dcterms:modified xsi:type="dcterms:W3CDTF">2020-04-14T07:54:23Z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2052-11.1.0.9587</vt:lpwstr>
  </property>
</Properties>
</file>