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7669">
      <w:pPr>
        <w:pStyle w:val="4"/>
        <w:spacing w:before="510" w:after="170"/>
      </w:pPr>
      <w:bookmarkStart w:id="0" w:name="_Toc168328208"/>
      <w:r>
        <w:rPr>
          <w:rFonts w:hint="eastAsia"/>
        </w:rPr>
        <w:t>工商管理培养方案</w:t>
      </w:r>
      <w:bookmarkEnd w:id="0"/>
    </w:p>
    <w:p w14:paraId="2B002537">
      <w:pPr>
        <w:overflowPunct w:val="0"/>
        <w:ind w:firstLine="420" w:firstLineChars="200"/>
        <w:rPr>
          <w:rFonts w:ascii="方正书宋_GBK" w:eastAsia="方正书宋_GBK"/>
          <w:szCs w:val="21"/>
        </w:rPr>
      </w:pPr>
    </w:p>
    <w:p w14:paraId="4595EFD8">
      <w:pPr>
        <w:pStyle w:val="5"/>
      </w:pPr>
      <w:r>
        <w:rPr>
          <w:rFonts w:hint="eastAsia"/>
        </w:rPr>
        <w:t>一、专业基本信息</w:t>
      </w:r>
    </w:p>
    <w:p w14:paraId="673D819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专业名称：工商管理</w:t>
      </w:r>
    </w:p>
    <w:p w14:paraId="3BC3A27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专业代码：120201K</w:t>
      </w:r>
    </w:p>
    <w:p w14:paraId="47F59F7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44997809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  <w:lang w:eastAsia="zh-CN"/>
        </w:rPr>
        <w:t>学习形式：非脱产</w:t>
      </w:r>
    </w:p>
    <w:p w14:paraId="789DBAF1">
      <w:pPr>
        <w:pStyle w:val="5"/>
      </w:pPr>
      <w:r>
        <w:rPr>
          <w:rFonts w:hint="eastAsia"/>
        </w:rPr>
        <w:t>二、培养目标与人才规格</w:t>
      </w:r>
    </w:p>
    <w:p w14:paraId="322D2BF3">
      <w:pPr>
        <w:pStyle w:val="7"/>
      </w:pPr>
      <w:r>
        <w:rPr>
          <w:rFonts w:hint="eastAsia"/>
        </w:rPr>
        <w:t>（一）培养目标</w:t>
      </w:r>
    </w:p>
    <w:p w14:paraId="1E6F0DB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本专业以“强通识、宽口径、厚基础”为出发点，以“案例教学”为特色，培养适应社会主义现代化建设需要</w:t>
      </w:r>
      <w:r>
        <w:rPr>
          <w:rFonts w:hint="eastAsia" w:ascii="方正书宋_GBK" w:hAnsi="仿宋" w:eastAsia="方正书宋_GBK"/>
          <w:bCs/>
          <w:szCs w:val="21"/>
        </w:rPr>
        <w:t>和国家发展战略需求</w:t>
      </w:r>
      <w:r>
        <w:rPr>
          <w:rFonts w:hint="eastAsia" w:ascii="方正书宋_GBK" w:hAnsi="仿宋" w:eastAsia="方正书宋_GBK"/>
          <w:szCs w:val="21"/>
        </w:rPr>
        <w:t>，德、智、体、美、劳全面发展，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 w14:paraId="08030113">
      <w:pPr>
        <w:pStyle w:val="7"/>
      </w:pPr>
      <w:r>
        <w:rPr>
          <w:rFonts w:hint="eastAsia"/>
        </w:rPr>
        <w:t>（二）知识、能力和素质要求</w:t>
      </w:r>
    </w:p>
    <w:p w14:paraId="5C8414E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知识要求：掌握工商管理专业的基本知识；能够识别、分析组织管理中存在的问题，并能运用工商管理专业理论和方法，系统分析并解决组织在管理实践中的问题，并能将工商管理知识运用到实践中。</w:t>
      </w:r>
    </w:p>
    <w:p w14:paraId="208A0C3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良好的战略思维和全局观，能熟练运用战略管理方法与工具；熟悉人力资源管理各项实务的操作流程，熟悉国家各项劳动人事法规政策，并能实际操作运用；熟悉企业运营管理的方法与流程，能够独立完成中小企业运营管理工作；具有一定的企业综合管理能力和企业诊断能力；具有较好的人际交往能力、组织协调能力、沟通能力以及解决复杂问题的能力。</w:t>
      </w:r>
    </w:p>
    <w:p w14:paraId="7A647B8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坚定正确的政治方向，能够树立正确的世界观和人生观，有社会责任感，具有良好的思想道德素质；养成诚信、敬业、科学、严谨的工作态度和较强的法律法规、安全、质量、效率、保密及环保意识，具有良好的职业道德素质和文化素质；身心健康，具有良好的身心素质。</w:t>
      </w:r>
    </w:p>
    <w:p w14:paraId="77A1C49A">
      <w:pPr>
        <w:pStyle w:val="5"/>
      </w:pPr>
      <w:r>
        <w:rPr>
          <w:rFonts w:hint="eastAsia"/>
        </w:rPr>
        <w:t>三、修业年限</w:t>
      </w:r>
    </w:p>
    <w:p w14:paraId="2B74B29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4CEDEACD">
      <w:pPr>
        <w:pStyle w:val="5"/>
      </w:pPr>
      <w:r>
        <w:rPr>
          <w:rFonts w:hint="eastAsia"/>
        </w:rPr>
        <w:t>四、教学形式</w:t>
      </w:r>
    </w:p>
    <w:p w14:paraId="26EAC3D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48D59B17">
      <w:pPr>
        <w:pStyle w:val="5"/>
      </w:pPr>
      <w:r>
        <w:rPr>
          <w:rFonts w:hint="eastAsia"/>
        </w:rPr>
        <w:t>五、课程设置与学时分配</w:t>
      </w:r>
    </w:p>
    <w:p w14:paraId="548F7214">
      <w:pPr>
        <w:overflowPunct w:val="0"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本专业课程共1600学时，100学分。其中公共基础课496学时，计31学分；专业课640学时，计40学分；职业能力拓展课64学时，计4学分；实践课400学时，计25学分。</w:t>
      </w:r>
    </w:p>
    <w:p w14:paraId="595EE74E">
      <w:pPr>
        <w:pStyle w:val="5"/>
      </w:pPr>
      <w:r>
        <w:rPr>
          <w:rFonts w:hint="eastAsia"/>
        </w:rPr>
        <w:t>六、学位课程</w:t>
      </w:r>
    </w:p>
    <w:p w14:paraId="672ED71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管理学原理、战略管理、财务管理</w:t>
      </w:r>
    </w:p>
    <w:p w14:paraId="3D1FDDE2">
      <w:pPr>
        <w:pStyle w:val="5"/>
      </w:pPr>
      <w:r>
        <w:rPr>
          <w:rFonts w:hint="eastAsia"/>
        </w:rPr>
        <w:t>七、考核、毕业要求及学位授予</w:t>
      </w:r>
    </w:p>
    <w:p w14:paraId="102AF05F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szCs w:val="21"/>
          <w:lang w:eastAsia="zh-CN"/>
        </w:rPr>
        <w:t>学生完成培养方案规定的课程和学分要求，考核合格，准予毕业，符合学位授予条件的，经申请授予管理学学士学位。</w:t>
      </w:r>
    </w:p>
    <w:p w14:paraId="42F8BED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本专业毕业生需具备以下知识和能力：</w:t>
      </w:r>
    </w:p>
    <w:p w14:paraId="432C40F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1.专业知识：掌握工商管理专业的基本知识；了解工商管理学科的理论前沿及发展动态。</w:t>
      </w:r>
    </w:p>
    <w:p w14:paraId="73AB6B7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2.问题分析能力：能够识别、分析组织管理中存在的问题，并能运用工商管理专业理论和方法，系统分析组织的管理问题。</w:t>
      </w:r>
    </w:p>
    <w:p w14:paraId="1519C6E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3.实践能力：能够解决组织在管理实践中的问题，并能将工商管理知识运用到实践中。</w:t>
      </w:r>
    </w:p>
    <w:p w14:paraId="55DD7B3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4.沟通能力：具有较强的组织沟通能力和人际交往能力，能够就复杂管理问题与业界同行及社会公众进行有效沟通和交流。</w:t>
      </w:r>
    </w:p>
    <w:p w14:paraId="2BB76B7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5.创新能力：具有较强的探索性、批判性思维能力，不断尝试理论或实践创新；掌握基本的创新创业技能。</w:t>
      </w:r>
    </w:p>
    <w:p w14:paraId="61F133C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思想素质：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 w14:paraId="5EEC1D1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7.通识素养：了解哲学、社会学、心理学、法学、科学技术、语言文学、健康艺术、职业发展等方面的通识性知识，具有数学、英语、计算机和自然科学的基本知识，具有国际化视野。</w:t>
      </w:r>
    </w:p>
    <w:p w14:paraId="3936E32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8.终身学习素养：具有自主学习和终身学习的意识，有不断学习和适应社会发展的能力。</w:t>
      </w:r>
    </w:p>
    <w:p w14:paraId="0B2345BE">
      <w:pPr>
        <w:pStyle w:val="5"/>
      </w:pPr>
      <w:r>
        <w:rPr>
          <w:rFonts w:hint="eastAsia"/>
        </w:rPr>
        <w:t>八、教学实施保障</w:t>
      </w:r>
    </w:p>
    <w:p w14:paraId="78F2339F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69CD4731">
      <w:pPr>
        <w:pStyle w:val="5"/>
      </w:pPr>
      <w:r>
        <w:rPr>
          <w:rFonts w:hint="eastAsia"/>
        </w:rPr>
        <w:t>九、教学计划进程表</w:t>
      </w:r>
    </w:p>
    <w:p w14:paraId="39EF3918">
      <w:pPr>
        <w:rPr>
          <w:rFonts w:ascii="仿宋" w:hAnsi="仿宋" w:eastAsia="仿宋"/>
          <w:sz w:val="24"/>
          <w:szCs w:val="24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28561004">
      <w:pPr>
        <w:pStyle w:val="8"/>
      </w:pPr>
      <w:r>
        <w:rPr>
          <w:rFonts w:hint="eastAsia"/>
        </w:rPr>
        <w:t>工商管理专业教学进程表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9"/>
        <w:gridCol w:w="446"/>
        <w:gridCol w:w="1170"/>
        <w:gridCol w:w="2126"/>
        <w:gridCol w:w="709"/>
        <w:gridCol w:w="567"/>
        <w:gridCol w:w="709"/>
        <w:gridCol w:w="709"/>
        <w:gridCol w:w="850"/>
        <w:gridCol w:w="993"/>
        <w:gridCol w:w="744"/>
        <w:gridCol w:w="768"/>
        <w:gridCol w:w="746"/>
        <w:gridCol w:w="576"/>
        <w:gridCol w:w="762"/>
        <w:gridCol w:w="470"/>
        <w:gridCol w:w="528"/>
        <w:gridCol w:w="513"/>
      </w:tblGrid>
      <w:tr w14:paraId="7662E1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33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16B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FD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73E9C4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B90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95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D6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ED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FA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1F667D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31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D15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3C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495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F9B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07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39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A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5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C3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33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1B1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DE5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CC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5B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7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72C0BB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B3E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CED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EE2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2F6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6A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F2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6A4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D1C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AA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A3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BBE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09C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90D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D647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980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D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CE1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B0E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6AAC6A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7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9C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06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4A4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E8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24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D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D98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463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A8F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5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DEA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BD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05D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85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6EE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02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62C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22548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AC1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62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F5F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6740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D4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51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1D9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AA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960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3CE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7B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361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C8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F3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955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DB4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9C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A2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E4FA3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E45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C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B1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6F9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76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54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61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45A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B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A4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7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361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62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56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BF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CA0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5F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2E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A201E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C5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E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4E5C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267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CD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0B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C8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BE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5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C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F53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B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B4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3AB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D2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52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97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0A53">
            <w:pPr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600B23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E83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09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EB2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3F3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8E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9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BE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25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AE7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1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5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0A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C6A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2F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1B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CA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D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893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C6BF3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9F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93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2C0B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555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78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E8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61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64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B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7D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6B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277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2B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E17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22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A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E4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BD4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0C13D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79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90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9A73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645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57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D4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36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69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5C6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229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B4F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9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7A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723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420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09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C4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193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21DB1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E2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F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FDC5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76D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D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56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4C5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5C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75E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A0F8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8A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B5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9D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28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3B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41C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506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08A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43F13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021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3C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235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F12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57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33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1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7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8A4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D4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B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8B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84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7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827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D6C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BA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03F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C4E62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4BA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36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4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441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EC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02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FD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DB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79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E6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72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50B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3F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8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BB2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574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004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79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3FEBF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AF5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1F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C6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AC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2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6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95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E7A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67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843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9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E01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F5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548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3D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E81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E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1A1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DB2E6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FF2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5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407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04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2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4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DA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E0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BF8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F5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B50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B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54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B9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910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80F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3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317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F8502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3B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D1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91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21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概率与数理统计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D8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D7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21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4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CB7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8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54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EE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6A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13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022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75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F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8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95685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35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47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DB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885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40B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A0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D6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10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65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128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AE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EE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C8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410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CC1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B86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932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B0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9A07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11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06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08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7A6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ACB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91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6D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527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5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E8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E0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570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D9C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4E4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C8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2A8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CFB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D66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90B72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F0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81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4C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C2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管理学原理*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6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86D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D1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443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9CD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F6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D7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E5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A0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8F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0D6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8E8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2A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7A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CF7D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971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0E6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AB7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B1F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77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6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18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E2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C1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4D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69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C6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98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7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402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F29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73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AF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6C84C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7BD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AD3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5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8B7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9D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2F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83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BE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FD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6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3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62D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6B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91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3B6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81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170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207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9760F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47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D7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89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432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运营管理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E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C5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F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81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34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52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11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EA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0CD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1D8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46D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77E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03D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2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A1AE4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38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6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6E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075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经济法概论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1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B8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7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3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CE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91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A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44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7A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BD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35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02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0D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832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75D5E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17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92F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40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11C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战略管理*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7C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9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D45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44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3B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12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6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81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D8C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A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8B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0D2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2F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41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966B7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5A0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0D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4D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7A0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财务管理*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6E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23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1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F00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B0C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23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E1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C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58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DA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FD1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C4E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9C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680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373E4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22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4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97B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A92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2C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67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4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A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6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AF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D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0E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0E7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DE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8B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CE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03A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D8B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BBCAB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9E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C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3B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D0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0A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8B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7EB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00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0F2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B45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3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EC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0B0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1AD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14D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214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DE0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E69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2C13B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61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1E7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4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FA0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D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05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E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0AA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06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47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76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9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F13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04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2C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718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4D8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AF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7DF69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9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0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A4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70E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创业学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EE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E6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9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FED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1BF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D9E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B8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07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73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A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1A3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F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0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667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D2494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1B6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1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9E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150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管理沟通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99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74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7F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DD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D6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7FA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34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B8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B5D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77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218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5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05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2DC30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C25">
            <w:pPr>
              <w:widowControl/>
              <w:ind w:left="-122" w:leftChars="-58" w:right="-105" w:rightChars="-50" w:firstLine="21" w:firstLineChar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D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07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D50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8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DA1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546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27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B6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35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23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A7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5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DAB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61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9D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A2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96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4DD8F4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BF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530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AD3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72B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2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1F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13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35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A0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2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AE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7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896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D7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94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D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B2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D4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10143C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AFA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7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A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D45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D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C56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1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BE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6B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0A4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4F9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E78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C8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E7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79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7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28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E09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448D43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71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6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997F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JG242056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C114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工商管理专业入学教育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5FB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1B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6FE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6A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1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8D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27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A7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23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EAB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CA1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0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0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78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BA2F5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33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33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2759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5D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F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F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EB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F5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C91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A79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449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B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ED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3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06E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CC7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DE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D9D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2B827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6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5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D237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JG242057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732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工商管理专业毕业教育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7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3E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5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E8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F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6D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E3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92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2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54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27C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8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CA0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3F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B7B3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4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62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7F44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JG242058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BDC8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工商管理专业毕业实习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46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A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B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D4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6BB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6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766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F1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FC6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0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48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60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C57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BB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D1957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AF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6FD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4C52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JG232046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7593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工商管理案例实训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958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D9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57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144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92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4E1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5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D1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8D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01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9B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4D3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D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A3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4EB197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12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5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362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JG242049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620B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工商管理专业毕业设计（论文）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1A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E5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6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BF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9C4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C5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8D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F6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3E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09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F8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10E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5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88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5C3C3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8FD4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12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845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482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9B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64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8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22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ED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28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A17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898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6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6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A4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626EE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57F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235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72.5%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D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25.0%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8C5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2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22.8%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D3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28.8%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4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20.3%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2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19.3%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86C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A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EA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B6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AB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49F781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91481"/>
    <w:rsid w:val="12200737"/>
    <w:rsid w:val="1E890BD1"/>
    <w:rsid w:val="26791481"/>
    <w:rsid w:val="29EE3EDE"/>
    <w:rsid w:val="55AB7934"/>
    <w:rsid w:val="64D4397F"/>
    <w:rsid w:val="717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2424</Words>
  <Characters>2916</Characters>
  <Lines>0</Lines>
  <Paragraphs>0</Paragraphs>
  <TotalTime>0</TotalTime>
  <ScaleCrop>false</ScaleCrop>
  <LinksUpToDate>false</LinksUpToDate>
  <CharactersWithSpaces>2916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2025-01-10T03:20:00Z</dcterms:created>
  <dc:creator>要求</dc:creator>
  <cp:lastModifiedBy>要求</cp:lastModifiedBy>
  <dcterms:modified xsi:type="dcterms:W3CDTF">2026-03-31T09:00:30Z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79C3EC6EE0D44C70A62C9E6C3D6413BD_11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