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859E">
      <w:pPr>
        <w:widowControl w:val="0"/>
        <w:numPr>
          <w:ilvl w:val="0"/>
          <w:numId w:val="0"/>
        </w:numPr>
        <w:spacing w:line="360" w:lineRule="auto"/>
        <w:ind w:leftChars="-67"/>
        <w:jc w:val="center"/>
        <w:outlineLvl w:val="9"/>
        <w:rPr>
          <w:rFonts w:hint="eastAsia" w:ascii="Times New Roman" w:hAnsi="Times New Roman" w:eastAsia="宋体" w:cs="Times New Roman"/>
          <w:b/>
          <w:lang w:val="en-US" w:eastAsia="zh-CN"/>
        </w:rPr>
      </w:pPr>
      <w:bookmarkStart w:id="0" w:name="_Toc26583"/>
      <w:r>
        <w:rPr>
          <w:rFonts w:hint="eastAsia" w:ascii="Times New Roman" w:hAnsi="Times New Roman" w:eastAsia="宋体" w:cs="Times New Roman"/>
          <w:b/>
          <w:sz w:val="40"/>
          <w:szCs w:val="40"/>
          <w:lang w:val="en-US" w:eastAsia="zh-CN"/>
        </w:rPr>
        <w:t>课件需求</w:t>
      </w:r>
      <w:bookmarkEnd w:id="0"/>
    </w:p>
    <w:p w14:paraId="252EC39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0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课件资源要求</w:t>
      </w:r>
    </w:p>
    <w:p w14:paraId="49365EB8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课件无版权、使用权问题，项目交付时中标供应商全部提供并部署到系统里面；</w:t>
      </w:r>
    </w:p>
    <w:p w14:paraId="078E3E7C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界面风格统一、导航直观清晰、图标含义明确、色彩协调；</w:t>
      </w:r>
    </w:p>
    <w:p w14:paraId="18B939AF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视频直观、形象，播放流畅，能控制视频播放进度；</w:t>
      </w:r>
    </w:p>
    <w:p w14:paraId="698CEF6D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支持移动客户端等多样化客户端运行环境，能实现跨平台移植；</w:t>
      </w:r>
    </w:p>
    <w:p w14:paraId="5FAA1373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课程资源的教学目标、教学内容与学时安排、考核内容必须符合自学考试课程考试大纲(以下简称“考试大纲”) ；授课教师须具备相应资质的教师资格证书及专业背景；</w:t>
      </w:r>
    </w:p>
    <w:p w14:paraId="27893E59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教学设计符合网络助学及自学特点，学习目标具体，教学内容深度难度符合自学考试培养目标要求；</w:t>
      </w:r>
    </w:p>
    <w:p w14:paraId="4CAF73F1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教学内容严谨科学，无政治性、科学性、规范性错误，能根据考试大纲或教材的变化更新；</w:t>
      </w:r>
    </w:p>
    <w:p w14:paraId="03CA699C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提供每门课程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练习题库、考试题库不低于</w:t>
      </w:r>
      <w:r>
        <w:rPr>
          <w:rFonts w:hint="eastAsia" w:cs="Times New Roman"/>
          <w:color w:val="000000"/>
          <w:lang w:val="en-US" w:eastAsia="zh-CN"/>
        </w:rPr>
        <w:t>2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00道，且每年持续更新；</w:t>
      </w:r>
    </w:p>
    <w:p w14:paraId="3D38F526">
      <w:pPr>
        <w:keepNext w:val="0"/>
        <w:keepLines w:val="0"/>
        <w:pageBreakBefore w:val="0"/>
        <w:numPr>
          <w:ilvl w:val="0"/>
          <w:numId w:val="2"/>
        </w:numPr>
        <w:tabs>
          <w:tab w:val="left" w:pos="397"/>
          <w:tab w:val="clear" w:pos="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4" w:leftChars="0" w:hanging="454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题库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的能力层次考核内容要符合考试大纲要求，每项考核原则上不少于5道题；</w:t>
      </w:r>
    </w:p>
    <w:p w14:paraId="185C5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</w:p>
    <w:p w14:paraId="4F54C5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outlineLvl w:val="0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课件教材要求</w:t>
      </w:r>
    </w:p>
    <w:p w14:paraId="78733FC8">
      <w:pPr>
        <w:spacing w:line="360" w:lineRule="auto"/>
        <w:ind w:firstLine="480" w:firstLineChars="200"/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供应商须保证统考课程资源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及其课件教材版本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100%匹配，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详情见下表：</w:t>
      </w:r>
    </w:p>
    <w:tbl>
      <w:tblPr>
        <w:tblStyle w:val="3"/>
        <w:tblW w:w="5517" w:type="pct"/>
        <w:tblInd w:w="-4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776"/>
        <w:gridCol w:w="1990"/>
        <w:gridCol w:w="1670"/>
        <w:gridCol w:w="2912"/>
      </w:tblGrid>
      <w:tr w14:paraId="1A59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教材主编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出版信息</w:t>
            </w:r>
          </w:p>
        </w:tc>
      </w:tr>
      <w:tr w14:paraId="561E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姚琳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9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机械工业出版社2023年版</w:t>
            </w:r>
          </w:p>
        </w:tc>
      </w:tr>
      <w:tr w14:paraId="45C5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E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高等数学（工专）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4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高等数学（工专）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吴纪桃、漆毅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639C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高等数学（工本）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高等数学（工本）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陈兆斗、马鹏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4A42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朱立元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北京大学出版社2019年版</w:t>
            </w:r>
          </w:p>
        </w:tc>
      </w:tr>
      <w:tr w14:paraId="1857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周山芙、赵苹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外语教学与研究出版社2012年版</w:t>
            </w:r>
          </w:p>
        </w:tc>
      </w:tr>
      <w:tr w14:paraId="2DEE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00067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贾国军、刘海英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中国人民大学出版社2024年版</w:t>
            </w:r>
          </w:p>
        </w:tc>
      </w:tr>
      <w:tr w14:paraId="3BC0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00160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D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王淑芳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中国财政经济出版社2024年版</w:t>
            </w:r>
          </w:p>
        </w:tc>
      </w:tr>
      <w:tr w14:paraId="6F39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00227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公司法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公司法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顾功耘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北京大学出版社2020年版</w:t>
            </w:r>
          </w:p>
        </w:tc>
      </w:tr>
      <w:tr w14:paraId="7BA3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00230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合同法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合同法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傅鼎生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北京大学出版社2012年版</w:t>
            </w:r>
          </w:p>
        </w:tc>
      </w:tr>
      <w:tr w14:paraId="24E9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00242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6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郭明瑞、房绍坤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北京大学出版社2024年版</w:t>
            </w:r>
          </w:p>
        </w:tc>
      </w:tr>
      <w:tr w14:paraId="713A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00243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潘剑锋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北京大学出版社2016年版</w:t>
            </w:r>
          </w:p>
        </w:tc>
      </w:tr>
      <w:tr w14:paraId="531B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00245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F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张明楷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A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北京大学出版社2024年版</w:t>
            </w:r>
          </w:p>
        </w:tc>
      </w:tr>
      <w:tr w14:paraId="295D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00247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8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黄瑶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北京大学出版社2007年版</w:t>
            </w:r>
          </w:p>
        </w:tc>
      </w:tr>
      <w:tr w14:paraId="61C4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00260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2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7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汪建成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北京大学出版社2014年版</w:t>
            </w:r>
          </w:p>
        </w:tc>
      </w:tr>
      <w:tr w14:paraId="701A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00504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8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陈岸瑛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2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机械工业出版社2024年版</w:t>
            </w:r>
          </w:p>
        </w:tc>
      </w:tr>
      <w:tr w14:paraId="7B71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00536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8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A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北京大学出版社2009年版</w:t>
            </w:r>
          </w:p>
        </w:tc>
      </w:tr>
      <w:tr w14:paraId="5875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00537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丁帆、朱晓进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北京大学出版社2011年版</w:t>
            </w:r>
          </w:p>
        </w:tc>
      </w:tr>
      <w:tr w14:paraId="4237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00538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中国古代文学史（一）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中国古代文学史（一）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陈洪、张峰屹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F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北京大学出版社2011年版</w:t>
            </w:r>
          </w:p>
        </w:tc>
      </w:tr>
      <w:tr w14:paraId="2D4C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00539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中国古代文学史（二）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中国古代文学史（二）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陈洪、张峰屹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6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北京大学出版社2011年版</w:t>
            </w:r>
          </w:p>
        </w:tc>
      </w:tr>
      <w:tr w14:paraId="4308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8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孟昭毅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4541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00541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5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沈阳、贺阳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外语教学与研究出版社2015年版</w:t>
            </w:r>
          </w:p>
        </w:tc>
      </w:tr>
      <w:tr w14:paraId="5BC5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高级英语（上下册）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王家湘、张中载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D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外语教学与研究出版社2000年版</w:t>
            </w:r>
          </w:p>
        </w:tc>
      </w:tr>
      <w:tr w14:paraId="3594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00604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3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英美文学选读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英美文学选读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黄必康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外语教学与研究出版社2023年版</w:t>
            </w:r>
          </w:p>
        </w:tc>
      </w:tr>
      <w:tr w14:paraId="5EF8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00709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室内设计基础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尼跃红等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中国纺织出版社2010年第2版</w:t>
            </w:r>
          </w:p>
        </w:tc>
      </w:tr>
      <w:tr w14:paraId="21CA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00908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1C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4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秦良娟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中国人民大学出版社2018年版</w:t>
            </w:r>
          </w:p>
        </w:tc>
      </w:tr>
      <w:tr w14:paraId="2EE0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00915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5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何明珂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中国财政经济出版社2010年版</w:t>
            </w:r>
          </w:p>
        </w:tc>
      </w:tr>
      <w:tr w14:paraId="719E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02160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刘京、刘鹤年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E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7EF6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02202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卜乐平 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清华大学出版社2021年版</w:t>
            </w:r>
          </w:p>
        </w:tc>
      </w:tr>
      <w:tr w14:paraId="5B7E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02204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5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米锋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机械工业出版社2024年版</w:t>
            </w:r>
          </w:p>
        </w:tc>
      </w:tr>
      <w:tr w14:paraId="0959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02205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微型计算机原理与接口技术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B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微型计算机原理与接口技术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徐骏善、朱岩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C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机械工业出版社2014年版</w:t>
            </w:r>
          </w:p>
        </w:tc>
      </w:tr>
      <w:tr w14:paraId="695C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02324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6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辛运帏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机械工业出版社2014年版</w:t>
            </w:r>
          </w:p>
        </w:tc>
      </w:tr>
      <w:tr w14:paraId="643A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02354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2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孙国霞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机械工业出版社2013年版</w:t>
            </w:r>
          </w:p>
        </w:tc>
      </w:tr>
      <w:tr w14:paraId="18D0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02382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C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杨一平、卢山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机械工业出版社2017年版</w:t>
            </w:r>
          </w:p>
        </w:tc>
      </w:tr>
      <w:tr w14:paraId="5A1C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E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6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武汉大学出版社2016年版</w:t>
            </w:r>
          </w:p>
        </w:tc>
      </w:tr>
      <w:tr w14:paraId="2463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02404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廖红建、党发宁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7386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02432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F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杜咏、岳健广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0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武汉大学出版社2019年第2版</w:t>
            </w:r>
          </w:p>
        </w:tc>
      </w:tr>
      <w:tr w14:paraId="387F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A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邹超英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1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武汉大学出版社2016年版</w:t>
            </w:r>
          </w:p>
        </w:tc>
      </w:tr>
      <w:tr w14:paraId="69AB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02442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王玉银、郭兰慧、耿悦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北京大学出版社2024年版</w:t>
            </w:r>
          </w:p>
        </w:tc>
      </w:tr>
      <w:tr w14:paraId="3C61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概率论与数理统计（经管类）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概率论与数理统计（经管类）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张志刚、柳金甫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5A2A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2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线性代数（经管类）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5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线性代数（经管类）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刘吉佑、刘志学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7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4439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05677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周旺生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北京大学出版社2024年版</w:t>
            </w:r>
          </w:p>
        </w:tc>
      </w:tr>
      <w:tr w14:paraId="3F77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05679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胡锦光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北京大学出版社2019年版</w:t>
            </w:r>
          </w:p>
        </w:tc>
      </w:tr>
      <w:tr w14:paraId="12B4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06918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工程图学基础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E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建筑设计与工程制图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苏丹等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湖北美术出版社2004年8月第1版</w:t>
            </w:r>
          </w:p>
        </w:tc>
      </w:tr>
      <w:tr w14:paraId="5F65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中国共产党史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新编中国共产党历史教程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F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王顺生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高等教育出版社2011年版</w:t>
            </w:r>
          </w:p>
        </w:tc>
      </w:tr>
      <w:tr w14:paraId="0C02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07218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8B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网络艺术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新媒体艺术概论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林讯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4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上海交通大学出版社2021年8月版</w:t>
            </w:r>
          </w:p>
        </w:tc>
      </w:tr>
      <w:tr w14:paraId="44DB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07219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A3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数字摄影技术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数码摄影从入门到精通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陈宏波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清华大学出版社2022年版</w:t>
            </w:r>
          </w:p>
        </w:tc>
      </w:tr>
      <w:tr w14:paraId="601F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多媒体技术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多媒体技术与应用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5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于萍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清华大学出版社2019年版</w:t>
            </w:r>
          </w:p>
        </w:tc>
      </w:tr>
      <w:tr w14:paraId="48E9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刘俊勇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中国财政经济出版社2024年版</w:t>
            </w:r>
          </w:p>
        </w:tc>
      </w:tr>
      <w:tr w14:paraId="0873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工程数学（线性代数、概率论与数理统计）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D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线性代数（工）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申亚男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7BB4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英语（专升本）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英语（二）自学教程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张敬源、张虹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B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外语教学与研究出版社2012年版</w:t>
            </w:r>
          </w:p>
        </w:tc>
      </w:tr>
      <w:tr w14:paraId="6B1C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9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C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郑岩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机械工业出版社2017年版</w:t>
            </w:r>
          </w:p>
        </w:tc>
      </w:tr>
      <w:tr w14:paraId="34CB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英语（专）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英语（一）自学教程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张敬源、张虹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C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外语教学与研究出版社2012年版</w:t>
            </w:r>
          </w:p>
        </w:tc>
      </w:tr>
      <w:tr w14:paraId="3067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F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管理学原理（初级）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管理学原理（初级）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白瑷峥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2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中国人民大学出版社2023年版</w:t>
            </w:r>
          </w:p>
        </w:tc>
      </w:tr>
      <w:tr w14:paraId="74AD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英汉互译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英汉互译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E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孟庆升、张希春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外语教学与研究出版社2024年版</w:t>
            </w:r>
          </w:p>
        </w:tc>
      </w:tr>
      <w:tr w14:paraId="4452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2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2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财务会计（中级）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财务会计（中级）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中国财政经济出版社2023年版</w:t>
            </w:r>
          </w:p>
        </w:tc>
      </w:tr>
      <w:tr w14:paraId="29DC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F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邱瑾、徐克容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外语教学与研究出版社2023年版</w:t>
            </w:r>
          </w:p>
        </w:tc>
      </w:tr>
      <w:tr w14:paraId="30C8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概率论与数理统计（工）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E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概率论与数理统计（工）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4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孙洪祥、张志刚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7D5B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3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9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穆静波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15B0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5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结构力学（本）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结构力学（本）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张金生、马晓儒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2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01DD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当代中国政府与政治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当代中国政府与政治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方雷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中国人民大学出版社2024年第2版</w:t>
            </w:r>
          </w:p>
        </w:tc>
      </w:tr>
      <w:tr w14:paraId="6722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电脑动画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B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Autodesk 3ds Max 2018标准教材I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人民邮电出版社2021年版</w:t>
            </w:r>
          </w:p>
        </w:tc>
      </w:tr>
      <w:tr w14:paraId="56A8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2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工程力学（土建）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工程力学（土建）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6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周广春、王秋生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4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618F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8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F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严薇、华建民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3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3DBB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6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管理学原理（中级）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47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管理学原理（中级）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B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白瑷峥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C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中国人民大学出版社2023年版</w:t>
            </w:r>
          </w:p>
        </w:tc>
      </w:tr>
      <w:tr w14:paraId="3B1F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3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光与色彩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2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设计色彩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杨弦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F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清华大学出版社2018年12月第1版</w:t>
            </w:r>
          </w:p>
        </w:tc>
      </w:tr>
      <w:tr w14:paraId="1694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国际经济法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国际经济法学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北京大学出版社2020年版</w:t>
            </w:r>
          </w:p>
        </w:tc>
      </w:tr>
      <w:tr w14:paraId="4608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环境行为与心理学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环境心理学——环境－行为研究及其设计应用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5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胡正凡 林玉莲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中国建筑工业出版社2018年第4版</w:t>
            </w:r>
          </w:p>
        </w:tc>
      </w:tr>
      <w:tr w14:paraId="0571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6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新印象解构UI界面设计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王铎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9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人民邮电出版社2019年版</w:t>
            </w:r>
          </w:p>
        </w:tc>
      </w:tr>
      <w:tr w14:paraId="7A18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经济学原理（中级）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经济学原理（中级）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于春海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中国人民大学出版社2024年版</w:t>
            </w:r>
          </w:p>
        </w:tc>
      </w:tr>
      <w:tr w14:paraId="07BC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科学社会主义概论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科学社会主义概论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《科学社会主义概论》编写组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人民出版社2020第2版</w:t>
            </w:r>
          </w:p>
        </w:tc>
      </w:tr>
      <w:tr w14:paraId="554D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跨文化交际（英语）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跨文化交际教程（全人教育英语专业本科教材系列）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杜平、 姚连兵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2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中国人民大学出版社2022年第2版</w:t>
            </w:r>
          </w:p>
        </w:tc>
      </w:tr>
      <w:tr w14:paraId="53B0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马克思主义哲学概论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《马克思主义哲学》编写组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6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高等教育出版社2020年第2版</w:t>
            </w:r>
          </w:p>
        </w:tc>
      </w:tr>
      <w:tr w14:paraId="41D9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0C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马克思主义政治经济学概论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马克思主义政治经济学原理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卫兴华 林岗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中国人民大学出版2016年第4版</w:t>
            </w:r>
          </w:p>
        </w:tc>
      </w:tr>
      <w:tr w14:paraId="7386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2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邢毓华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机械工业出版社2024年版</w:t>
            </w:r>
          </w:p>
        </w:tc>
      </w:tr>
      <w:tr w14:paraId="736A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4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任爱锋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机械工业出版社2024年版</w:t>
            </w:r>
          </w:p>
        </w:tc>
      </w:tr>
      <w:tr w14:paraId="1D8F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B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D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思想政治教育学原理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7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陈万柏 张耀灿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高等教育出版社2015年第3版</w:t>
            </w:r>
          </w:p>
        </w:tc>
      </w:tr>
      <w:tr w14:paraId="416F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2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0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高等教育出版社、人民出版社</w:t>
            </w:r>
          </w:p>
        </w:tc>
      </w:tr>
      <w:tr w14:paraId="744D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4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3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高等教育出版社2023年版</w:t>
            </w:r>
          </w:p>
        </w:tc>
      </w:tr>
      <w:tr w14:paraId="36EE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3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5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高等教育出版社2023年版</w:t>
            </w:r>
          </w:p>
        </w:tc>
      </w:tr>
      <w:tr w14:paraId="0E6D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7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高等教育出版社2023年版</w:t>
            </w:r>
          </w:p>
        </w:tc>
      </w:tr>
      <w:tr w14:paraId="2FFE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C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E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高等教育出版社2023年版</w:t>
            </w:r>
          </w:p>
        </w:tc>
      </w:tr>
    </w:tbl>
    <w:p w14:paraId="31DE704E"/>
    <w:p w14:paraId="6D5A8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97753"/>
    <w:multiLevelType w:val="singleLevel"/>
    <w:tmpl w:val="02697753"/>
    <w:lvl w:ilvl="0" w:tentative="0">
      <w:start w:val="1"/>
      <w:numFmt w:val="decimalEnclosedCircleChinese"/>
      <w:lvlText w:val="%1"/>
      <w:lvlJc w:val="left"/>
      <w:pPr>
        <w:tabs>
          <w:tab w:val="left" w:pos="817"/>
        </w:tabs>
        <w:ind w:left="874" w:hanging="454"/>
      </w:pPr>
      <w:rPr>
        <w:rFonts w:hint="eastAsia"/>
      </w:rPr>
    </w:lvl>
  </w:abstractNum>
  <w:abstractNum w:abstractNumId="1">
    <w:nsid w:val="7E457F8C"/>
    <w:multiLevelType w:val="singleLevel"/>
    <w:tmpl w:val="7E457F8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B1637"/>
    <w:rsid w:val="2A883023"/>
    <w:rsid w:val="40C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2883</Words>
  <Characters>3469</Characters>
  <DocSecurity>0</DocSecurity>
  <Lines>0</Lines>
  <Paragraphs>0</Paragraphs>
  <ScaleCrop>false</ScaleCrop>
  <LinksUpToDate>false</LinksUpToDate>
  <CharactersWithSpaces>3478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2025-12-29T09:18:00Z</dcterms:created>
  <dcterms:modified xsi:type="dcterms:W3CDTF">2026-01-05T04:36:22Z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ACF3BE37B5BB4994A48A4919B8895812_11</vt:lpwstr>
  </property>
  <property fmtid="{D5CDD505-2E9C-101B-9397-08002B2CF9AE}" pid="4" name="KSOTemplateDocerSaveRecord">
    <vt:lpwstr>eyJoZGlkIjoiNGFlYjlkOTFlMzE3ZGFiYmFkMTlmMmIwZGViZDgxYmMiLCJ1c2VySWQiOiI3NTMzNzY1NzkifQ==</vt:lpwstr>
  </property>
</Properties>
</file>