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85B70">
      <w:pPr>
        <w:pStyle w:val="4"/>
        <w:spacing w:before="510" w:after="170"/>
      </w:pPr>
      <w:bookmarkStart w:id="0" w:name="_Toc168328205"/>
      <w:r>
        <w:rPr>
          <w:rFonts w:hint="eastAsia"/>
        </w:rPr>
        <w:t>机械设计制造及其自动化培养方案</w:t>
      </w:r>
      <w:bookmarkEnd w:id="0"/>
    </w:p>
    <w:p w14:paraId="549A1E16">
      <w:pPr>
        <w:overflowPunct w:val="0"/>
        <w:ind w:firstLine="420" w:firstLineChars="200"/>
        <w:rPr>
          <w:rFonts w:ascii="方正书宋_GBK" w:eastAsia="方正书宋_GBK"/>
          <w:szCs w:val="21"/>
        </w:rPr>
      </w:pPr>
    </w:p>
    <w:p w14:paraId="18B08B16">
      <w:pPr>
        <w:pStyle w:val="5"/>
      </w:pPr>
      <w:r>
        <w:rPr>
          <w:rFonts w:hint="eastAsia"/>
        </w:rPr>
        <w:t>一、专业基本信息</w:t>
      </w:r>
    </w:p>
    <w:p w14:paraId="4A529F98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专业名称：机械设计制造及其自动化</w:t>
      </w:r>
    </w:p>
    <w:p w14:paraId="73312B17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专业代码：080202</w:t>
      </w:r>
    </w:p>
    <w:p w14:paraId="5E04649B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办学层次：专升本</w:t>
      </w:r>
    </w:p>
    <w:p w14:paraId="194B3033">
      <w:pPr>
        <w:pStyle w:val="11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5D1FE86C">
      <w:pPr>
        <w:pStyle w:val="5"/>
      </w:pPr>
      <w:r>
        <w:rPr>
          <w:rFonts w:hint="eastAsia"/>
        </w:rPr>
        <w:t>二、培养目标与人才规格</w:t>
      </w:r>
    </w:p>
    <w:p w14:paraId="3CFF6ABE">
      <w:pPr>
        <w:pStyle w:val="7"/>
        <w:jc w:val="both"/>
      </w:pPr>
      <w:r>
        <w:rPr>
          <w:rFonts w:hint="eastAsia"/>
        </w:rPr>
        <w:t>（一）培养目标</w:t>
      </w:r>
    </w:p>
    <w:p w14:paraId="0D11115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本专业立足西部，辐射全国，</w:t>
      </w:r>
      <w:r>
        <w:rPr>
          <w:rFonts w:hint="eastAsia" w:ascii="方正书宋_GBK" w:hAnsi="仿宋" w:eastAsia="方正书宋_GBK" w:cs="Times New Roman"/>
          <w:szCs w:val="21"/>
        </w:rPr>
        <w:t>培养</w:t>
      </w:r>
      <w:r>
        <w:rPr>
          <w:rFonts w:hint="eastAsia" w:ascii="方正书宋_GBK" w:hAnsi="仿宋" w:eastAsia="方正书宋_GBK"/>
          <w:szCs w:val="21"/>
        </w:rPr>
        <w:t>德、智、体、美、劳全面发展，具备机械工程基础理论、专业知识及基本技能，针对复杂机械工程问题提出合理的解决方案并组织实施，能在机械设计制造、机电控制、汽车工程、建材装备等相关领域，从事机电产品技术开发、机电设备维护、产品工艺设计及企业运营管理等方面的工作能力，有创新潜能的复合型人才。</w:t>
      </w:r>
    </w:p>
    <w:p w14:paraId="2799BBE5">
      <w:pPr>
        <w:pStyle w:val="7"/>
        <w:jc w:val="both"/>
      </w:pPr>
      <w:r>
        <w:rPr>
          <w:rFonts w:hint="eastAsia"/>
        </w:rPr>
        <w:t>（二）知识、能力和素质要求</w:t>
      </w:r>
    </w:p>
    <w:p w14:paraId="122C13E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知识要求：具有从事机械工程工作所需的相关数学、自然科学、工程基础和专业知识以及一定的经济管理知识。</w:t>
      </w:r>
    </w:p>
    <w:p w14:paraId="2F05F899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 xml:space="preserve"> 能力要求：具有综合运用所学科学理论和技术手段分析工程问题的基本能力；能够设计针对复杂机械工程问题的解决方案，设计满足特定的机械系统、零部件或工艺流程，能够使用现代工具解决复杂机械工程问题；理解并掌握工程管理原理与经济决策方法；具有英语表达、科技写作和计算机应用能力；具有自主学习和终身学习的意识，有不断学习和适应发展的能力。</w:t>
      </w:r>
    </w:p>
    <w:p w14:paraId="3369DFE4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有良好的思想道德素质和职业道德素质，能够在工程实践中理解并遵守工程职业道德和规范，履行责任；能够理解和评价针对复杂工程问题的专业工程实践对环境、社会可持续发展的影响；具有团队协作意识，能够在团队中与人合作共事；具有良好的人文修养、身心素质和专业素质，能够适应社会竞争与合作。</w:t>
      </w:r>
    </w:p>
    <w:p w14:paraId="5A41986F">
      <w:pPr>
        <w:pStyle w:val="5"/>
      </w:pPr>
      <w:r>
        <w:rPr>
          <w:rFonts w:hint="eastAsia"/>
        </w:rPr>
        <w:t>三、修业年限</w:t>
      </w:r>
    </w:p>
    <w:p w14:paraId="265FC9A0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2E3DF7A0">
      <w:pPr>
        <w:pStyle w:val="5"/>
      </w:pPr>
      <w:r>
        <w:rPr>
          <w:rFonts w:hint="eastAsia"/>
        </w:rPr>
        <w:t>四、教学形式</w:t>
      </w:r>
    </w:p>
    <w:p w14:paraId="7795DDF8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3116BAC2">
      <w:pPr>
        <w:pStyle w:val="5"/>
      </w:pPr>
      <w:r>
        <w:rPr>
          <w:rFonts w:hint="eastAsia"/>
        </w:rPr>
        <w:t>五、课程设置与学时分配</w:t>
      </w:r>
    </w:p>
    <w:p w14:paraId="7479D14A">
      <w:pPr>
        <w:overflowPunct w:val="0"/>
        <w:ind w:firstLine="420" w:firstLineChars="200"/>
        <w:rPr>
          <w:rFonts w:ascii="方正书宋_GBK" w:hAnsi="仿宋" w:eastAsia="方正书宋_GBK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方正书宋_GBK" w:hAnsi="仿宋" w:eastAsia="方正书宋_GBK" w:cs="Times New Roman"/>
          <w:szCs w:val="21"/>
        </w:rPr>
        <w:t>本专业课程共1600学时，100学分。其中公共基础课496学时，计31学分；专业课624学时，计39学分；职业能力拓展课64学时，计4学分；实践课416学时，计26学分。</w:t>
      </w:r>
    </w:p>
    <w:p w14:paraId="7AC6DD09">
      <w:pPr>
        <w:pStyle w:val="5"/>
      </w:pPr>
      <w:r>
        <w:rPr>
          <w:rFonts w:hint="eastAsia"/>
        </w:rPr>
        <w:t>六、学位课程</w:t>
      </w:r>
    </w:p>
    <w:p w14:paraId="5A471EEA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机电控制技术基础、液压与气压传动、机械设计</w:t>
      </w:r>
    </w:p>
    <w:p w14:paraId="532E4D79">
      <w:pPr>
        <w:pStyle w:val="5"/>
      </w:pPr>
      <w:r>
        <w:rPr>
          <w:rFonts w:hint="eastAsia"/>
        </w:rPr>
        <w:t>七、考核、毕业要求及学位授予</w:t>
      </w:r>
    </w:p>
    <w:p w14:paraId="4948EE2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本专业理论课程考核全部采用“过程性考核+终结性考核”的方式。学生完成培养方案规定的课程和学分要求，考核合格，</w:t>
      </w:r>
      <w:r>
        <w:rPr>
          <w:rFonts w:hint="eastAsia" w:ascii="方正书宋_GBK" w:hAnsi="仿宋" w:eastAsia="方正书宋_GBK"/>
          <w:szCs w:val="21"/>
          <w:lang w:eastAsia="zh-CN"/>
        </w:rPr>
        <w:t>准予毕业，</w:t>
      </w:r>
      <w:r>
        <w:rPr>
          <w:rFonts w:hint="eastAsia" w:ascii="方正书宋_GBK" w:hAnsi="仿宋" w:eastAsia="方正书宋_GBK"/>
          <w:szCs w:val="21"/>
        </w:rPr>
        <w:t>符合学位授予条件的，经申请授予</w:t>
      </w:r>
      <w:r>
        <w:rPr>
          <w:rFonts w:hint="eastAsia" w:ascii="方正书宋_GBK" w:hAnsi="仿宋" w:eastAsia="方正书宋_GBK"/>
          <w:szCs w:val="21"/>
          <w:lang w:eastAsia="zh-CN"/>
        </w:rPr>
        <w:t>工</w:t>
      </w:r>
      <w:r>
        <w:rPr>
          <w:rFonts w:hint="eastAsia" w:ascii="方正书宋_GBK" w:hAnsi="仿宋" w:eastAsia="方正书宋_GBK"/>
          <w:szCs w:val="21"/>
        </w:rPr>
        <w:t>学学士学位。</w:t>
      </w:r>
    </w:p>
    <w:p w14:paraId="1034A964">
      <w:pPr>
        <w:pStyle w:val="8"/>
        <w:overflowPunct w:val="0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毕业生应具有以下知识和能力：</w:t>
      </w:r>
    </w:p>
    <w:p w14:paraId="06B3D784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1.工程知识：掌握数学、自然科学识、工程基础和专业知识，并用于解决复杂机械工程问题；</w:t>
      </w:r>
    </w:p>
    <w:p w14:paraId="50EBED52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 xml:space="preserve">2.问题分析：基于科学原理，通过文献调研，建立、识别机电系统模型，寻求问题解决方案； </w:t>
      </w:r>
    </w:p>
    <w:p w14:paraId="731FFD1B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3.设计/开发解决方案：掌握机电系统设计与开发的全周期、全流程的基本设计、开发方法和技术，在总体方案与零部件设计过程中体现创新意识，并能考虑社会、环境、健康、法律等综合制约因素；</w:t>
      </w:r>
    </w:p>
    <w:p w14:paraId="71F3064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4.研究：基于科学原理，调研，分析和设计机电实验系统，并对实验结果进行分析和解释；</w:t>
      </w:r>
    </w:p>
    <w:p w14:paraId="0CD1C83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 xml:space="preserve">5.使用现代工具：能够选择、使用、开发恰当的仪器、信息资源、工程工具和专业模拟软件，对机电系统中的复杂问题进行预测和模拟，并理解其局限性； </w:t>
      </w:r>
    </w:p>
    <w:p w14:paraId="3B7DF0C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6.工程与社会：能够分析和评价专业工程实践对社会、环境、健康、安全、法律、文化的影响，了解机械行业标准和知识产权，理解机械工程师应当承担的责任；</w:t>
      </w:r>
    </w:p>
    <w:p w14:paraId="4782F9A5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 xml:space="preserve">7.环境和可持续发展：能够知晓和理解环境保护和可持续发展的理念和内涵，评价机械制造过程中的环境影响因素。 </w:t>
      </w:r>
    </w:p>
    <w:p w14:paraId="67E5D696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8.职业规范：具有人文社会科学素养，具备社会责任感，能够在工程实践中理解并遵守职业道德和职业规范、履行职业责任和社会责任。</w:t>
      </w:r>
    </w:p>
    <w:p w14:paraId="772B6BA2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9.个人和团队：能在多学科背景下的团队中承担个体、成员、负责人的角色，协同完成团队任务。</w:t>
      </w:r>
    </w:p>
    <w:p w14:paraId="6675DC8A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 xml:space="preserve">10.沟通：能够就机械工程问题，与业界同行及社会公众进行有效沟通和交流，包括撰写报告和设计文稿、陈述发言、表达反馈等；并具备一定的国际视野和表达能力，能够在跨文化背景下进行沟通和交流。 </w:t>
      </w:r>
    </w:p>
    <w:p w14:paraId="6160B08F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11.项目管理：在多学科环境下，能将工程管理与经济决策方法运用于机电产品设计与实施的全周期；</w:t>
      </w:r>
    </w:p>
    <w:p w14:paraId="4ABD77BC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12.终身学习：具有自主学习、终身学习和自我管理的意识，能够通过不断学习，适应机械行业不断发展。</w:t>
      </w:r>
    </w:p>
    <w:p w14:paraId="62AB89CE">
      <w:pPr>
        <w:overflowPunct w:val="0"/>
        <w:ind w:firstLine="420" w:firstLineChars="200"/>
        <w:rPr>
          <w:rFonts w:ascii="方正书宋_GBK" w:hAnsi="仿宋" w:eastAsia="方正书宋_GBK"/>
          <w:szCs w:val="21"/>
        </w:rPr>
      </w:pPr>
    </w:p>
    <w:p w14:paraId="3028501E">
      <w:pPr>
        <w:pStyle w:val="5"/>
      </w:pPr>
      <w:r>
        <w:rPr>
          <w:rFonts w:hint="eastAsia"/>
        </w:rPr>
        <w:t>八、教学实施保障</w:t>
      </w:r>
    </w:p>
    <w:p w14:paraId="0B5E2027">
      <w:pPr>
        <w:overflowPunct w:val="0"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777603FA">
      <w:pPr>
        <w:pStyle w:val="5"/>
      </w:pPr>
      <w:r>
        <w:rPr>
          <w:rFonts w:hint="eastAsia"/>
        </w:rPr>
        <w:t>九、教学计划进程表</w:t>
      </w:r>
    </w:p>
    <w:p w14:paraId="71BDC113">
      <w:pPr>
        <w:widowControl/>
        <w:spacing w:line="430" w:lineRule="exact"/>
        <w:ind w:firstLine="480"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1529AF2F">
      <w:pPr>
        <w:spacing w:line="14" w:lineRule="exact"/>
        <w:rPr>
          <w:sz w:val="24"/>
          <w:szCs w:val="24"/>
        </w:rPr>
      </w:pPr>
    </w:p>
    <w:p w14:paraId="44D559EA">
      <w:pPr>
        <w:pStyle w:val="9"/>
      </w:pPr>
      <w:r>
        <w:rPr>
          <w:rFonts w:hint="eastAsia"/>
          <w:lang w:bidi="ar"/>
        </w:rPr>
        <w:t>机械设计制造及其自动化专业教学进程表</w:t>
      </w:r>
    </w:p>
    <w:tbl>
      <w:tblPr>
        <w:tblStyle w:val="2"/>
        <w:tblW w:w="141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449"/>
        <w:gridCol w:w="1310"/>
        <w:gridCol w:w="2112"/>
        <w:gridCol w:w="581"/>
        <w:gridCol w:w="567"/>
        <w:gridCol w:w="709"/>
        <w:gridCol w:w="709"/>
        <w:gridCol w:w="850"/>
        <w:gridCol w:w="709"/>
        <w:gridCol w:w="850"/>
        <w:gridCol w:w="709"/>
        <w:gridCol w:w="851"/>
        <w:gridCol w:w="708"/>
        <w:gridCol w:w="745"/>
        <w:gridCol w:w="474"/>
        <w:gridCol w:w="531"/>
        <w:gridCol w:w="523"/>
      </w:tblGrid>
      <w:tr w14:paraId="40AB5C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1C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4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B0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1D4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4176253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F00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815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D1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A7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B48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333624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39D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3FF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C72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384C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A2E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DD14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9BF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40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E58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B96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120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9FD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7AC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DD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452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822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545022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A55E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2DB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A175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131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280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50D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4858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CBB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6FC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197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293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5185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E5C5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324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81D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262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C35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69C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05D54D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C7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7E5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BDF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CC2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A71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4F5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B13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BE8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A40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DAF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58D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148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0F1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530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88F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1EE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E69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5D9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8D98D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001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49A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A22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D045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马克思主义基本原理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E1C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29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835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FD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EA2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D18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E6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952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9C3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74B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0E9A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B2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3D8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514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747B5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F33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1C9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8E4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163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B67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96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6A3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2E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2AC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83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24F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12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831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D5B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531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E37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9E9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68D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6EEA0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0D1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DF1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066F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B95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32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80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677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BA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6E5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63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C2D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6DB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EC6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B26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E27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A4B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D9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9F37">
            <w:pPr>
              <w:jc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</w:p>
        </w:tc>
      </w:tr>
      <w:tr w14:paraId="7265B8D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5E7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4AA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C152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502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FCB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D2C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C6C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645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E1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C64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83A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8C3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FB6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78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226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C1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E5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5C6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7C00E7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EC5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B6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6842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2A2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4EA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AB1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AC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476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754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961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7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6E3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FC8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3DD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4F4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517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11A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0DF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49643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C19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D41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8110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748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623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1F9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1E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BCD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0D9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0229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D29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375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75C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F8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13F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5AC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9EE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39C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77001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EFA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80D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5C61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5AD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48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277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61E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0E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236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61B5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A4E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D4E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451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B90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A86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99B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30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AF2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bookmarkEnd w:id="1"/>
      <w:tr w14:paraId="399D0B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118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7CF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1F6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GG242007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7C7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D0A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CF8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D5C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25D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A02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613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09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CE1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D4B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12F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93D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4774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2EE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CD2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DE129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067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1B8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C2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91AE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5A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6B4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742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5A1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3B7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6CC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DD7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BB0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0E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02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E19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C24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30E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164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114AED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42D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60B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01A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139D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计算机应用基础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14B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E59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0FC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27A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292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6D0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8BC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BA5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78A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D20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5AF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6D4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15D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583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7EC0C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610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0C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DB9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069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线性代数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EB0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D6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93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95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713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4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BD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BBD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0B5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E77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ADA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47A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DD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7DD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DFF460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09D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7E0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FC5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FAB1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概率与数理统计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911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18F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2D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0C3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9C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441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10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20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46E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56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27D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865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3D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264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2C3F34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A26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E24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F1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C04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程序设计语言VB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BEC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701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EE3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BEB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7F1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22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F86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703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9FB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5E8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936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081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183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B16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5DE0C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FC6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858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E0E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C7E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814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5F6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BBF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C76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CD4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BAB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979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6D3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E42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2A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8F5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04A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F1A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EDA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F6C8A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C98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F21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C06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ZZ232015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45DD">
            <w:pPr>
              <w:widowControl/>
              <w:spacing w:before="47" w:beforeLines="14" w:after="47" w:afterLines="14"/>
              <w:jc w:val="center"/>
              <w:textAlignment w:val="bottom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计算机绘图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CA4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4C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00A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B12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DE2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24E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D32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B78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D42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016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A15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6EB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FBF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631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C1335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26F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17E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757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ABBB">
            <w:pPr>
              <w:widowControl/>
              <w:spacing w:before="47" w:beforeLines="14" w:after="47" w:afterLines="14"/>
              <w:jc w:val="center"/>
              <w:textAlignment w:val="bottom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机电控制技术基础*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9F8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285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D74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1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8FF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72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605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2DA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D2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055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764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60C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41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82C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95812E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80C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576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53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ZZ242003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F2EC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制造技术基础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2C8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1B1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F2E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871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532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E7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14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B5D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CA9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DBC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73F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AA3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59E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D46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54157C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B76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C35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EF6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C909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数控机床加工工艺与编程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87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4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FF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28B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57D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4E4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4A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72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CCE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EA7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DA4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3FF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D2D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BA9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94E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EFAA1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04D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66F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64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ZZ232001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2CB5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管理经济学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B7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C6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99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DE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A70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D0E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953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B4F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BC1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3B9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8A84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51B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6F5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345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2A8235D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29D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001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6AA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ZZ232020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2AA9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液压与气压传动*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84F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9DE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7BB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B18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D0B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460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440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4A3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7F2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5D2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489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9D6A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A8F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CA8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70800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B1D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8D2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36E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ZZ232019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6B08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现代设计方法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B63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CDF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46E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2F8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08D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764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63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2CE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481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19A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5BA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A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213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E75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6F7B7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B14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A3B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0CD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63AB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机械设计*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E8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846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963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C8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066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9B8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AB1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491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737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94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A5A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BA9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4AC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108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09415D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60C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D34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01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ZZ242021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BBB7">
            <w:pPr>
              <w:widowControl/>
              <w:spacing w:before="47" w:beforeLines="14" w:after="47" w:afterLines="14"/>
              <w:jc w:val="center"/>
              <w:textAlignment w:val="bottom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机械设计制造及其自动化专业英语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C7B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B6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309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9CB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F5A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44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A67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65C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2F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518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684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202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4D3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627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3D4481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E18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0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89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B64D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微机原理与接口技术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BA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0DA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B5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EF1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47C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71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C9D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735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A96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174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E90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DDA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28B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CCC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4D6F1B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5E1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能力</w:t>
            </w:r>
            <w:r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拓展课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063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3D5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3D24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57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A0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FC6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55C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D0C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514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C9A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C90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E7C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5B7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449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F5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935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1FB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B01AC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85B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62C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E79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6EFA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7A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0D4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371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21C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DC9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42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E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4FC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5E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96D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CE6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104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BB30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79E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54728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60F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D82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FC1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037F">
            <w:pPr>
              <w:widowControl/>
              <w:spacing w:before="47" w:beforeLines="14" w:after="47" w:afterLines="14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职业生涯规划与管理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97B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A38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5A1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1BB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288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0B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23D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0FD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77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993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C5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C5C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0F0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7D9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BB339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01C3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</w:t>
            </w:r>
            <w:r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E1D2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A3CB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ZZ242026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485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机械设计制造及其自动化专业入学教育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2035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033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8D7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31A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AE0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83E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169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01D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9A0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160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D8F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2E1F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B7DB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ED8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229CB0D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318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33AE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E33B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260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2CB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60AB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9E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9BB2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BD6D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300A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AD7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47DC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81B0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593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C20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2FB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3B3E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0AC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4E1FD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89D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6F93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C872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ZZ242027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0A41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机械设计制造及其自动化专业毕业教育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1581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B03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E09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19A1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AD5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2852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CA80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ECA8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18C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871E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A1DC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34A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E69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D09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6F2913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7098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5BE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379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ZZ242028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60F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机械设计制造及其自动化专业毕业实习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E6A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2EF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746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CF02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2408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DCB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DFB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BA1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560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7F36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160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CD1B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D466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7AEB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32AD51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47E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BEC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720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ZZ232023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8C8C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机械设计课程设计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684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55A3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248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A74E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444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F99F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5BE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DB9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296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AFD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120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E17A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885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8A2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77ED42D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61A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815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D7D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ZZ232024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934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微机原理与接口技术课程设计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3460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39B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43F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F091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E7DC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DBC2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3AD4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376A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9B7B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49B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6C2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A11D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324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CE4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ADFCD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1579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DD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53B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ZZ242025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2FB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机械设计制造及其自动化专业毕业设计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FA3C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57E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9497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2F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1C07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0E1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FE48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5A97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3ABC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6921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F4F0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CDB8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E110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D3F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</w:tr>
      <w:tr w14:paraId="5D69A7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829E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6089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366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6C5E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FDE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B2F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073D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83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6B8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E35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52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69B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5C7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5B8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3363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43801E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8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03A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BE8A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68.5%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8997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26.0%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9CF8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5.5%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D7A3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23.3%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0EC6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28.3%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CC95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17.3%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9AAF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22.3%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75B4">
            <w:pPr>
              <w:widowControl/>
              <w:spacing w:before="27" w:beforeLines="8" w:after="27" w:afterLines="8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9.0%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2647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66E1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712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D765">
            <w:pPr>
              <w:spacing w:before="27" w:beforeLines="8" w:after="27" w:afterLines="8"/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72EF8C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6485"/>
    <w:rsid w:val="134427F9"/>
    <w:rsid w:val="31E030DD"/>
    <w:rsid w:val="3FE30DCE"/>
    <w:rsid w:val="5EF36485"/>
    <w:rsid w:val="628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样式25"/>
    <w:basedOn w:val="1"/>
    <w:qFormat/>
    <w:uiPriority w:val="0"/>
    <w:pPr>
      <w:spacing w:line="340" w:lineRule="exact"/>
      <w:ind w:firstLine="420" w:firstLineChars="200"/>
    </w:pPr>
    <w:rPr>
      <w:rFonts w:ascii="方正书宋简体" w:hAnsi="Times New Roman" w:eastAsia="方正书宋简体" w:cs="Times New Roman"/>
      <w:szCs w:val="21"/>
    </w:rPr>
  </w:style>
  <w:style w:type="paragraph" w:customStyle="1" w:styleId="9">
    <w:name w:val="004 专业标题"/>
    <w:basedOn w:val="10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10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1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2608</Words>
  <Characters>3097</Characters>
  <Lines>0</Lines>
  <Paragraphs>0</Paragraphs>
  <TotalTime>0</TotalTime>
  <ScaleCrop>false</ScaleCrop>
  <LinksUpToDate>false</LinksUpToDate>
  <CharactersWithSpaces>3102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2025-01-10T03:18:00Z</dcterms:created>
  <dc:creator>要求</dc:creator>
  <cp:lastModifiedBy>要求</cp:lastModifiedBy>
  <dcterms:modified xsi:type="dcterms:W3CDTF">2025-04-28T09:20:16Z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0F8F851BBAC145CDAE611B6AA11D7A08_11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