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031F2">
      <w:pPr>
        <w:pStyle w:val="4"/>
        <w:spacing w:before="510" w:after="170"/>
      </w:pPr>
      <w:bookmarkStart w:id="0" w:name="_Toc168328200"/>
      <w:r>
        <w:rPr>
          <w:rFonts w:hint="eastAsia"/>
        </w:rPr>
        <w:t>大数据技术培养方案</w:t>
      </w:r>
      <w:bookmarkEnd w:id="0"/>
    </w:p>
    <w:p w14:paraId="2406B616"/>
    <w:p w14:paraId="5320EF3B">
      <w:pPr>
        <w:pStyle w:val="5"/>
      </w:pPr>
      <w:r>
        <w:rPr>
          <w:rFonts w:hint="eastAsia"/>
        </w:rPr>
        <w:t>一、专业基本信息</w:t>
      </w:r>
    </w:p>
    <w:p w14:paraId="6B2D211E">
      <w:pPr>
        <w:pStyle w:val="7"/>
      </w:pPr>
      <w:r>
        <w:rPr>
          <w:rFonts w:hint="eastAsia"/>
        </w:rPr>
        <w:t>专业名称：大数据技术</w:t>
      </w:r>
    </w:p>
    <w:p w14:paraId="2B14A457">
      <w:pPr>
        <w:pStyle w:val="7"/>
      </w:pPr>
      <w:r>
        <w:rPr>
          <w:rFonts w:hint="eastAsia"/>
        </w:rPr>
        <w:t>专业代码：510205</w:t>
      </w:r>
    </w:p>
    <w:p w14:paraId="405D0870">
      <w:pPr>
        <w:pStyle w:val="7"/>
      </w:pPr>
      <w:r>
        <w:rPr>
          <w:rFonts w:hint="eastAsia"/>
        </w:rPr>
        <w:t>办学层次：高起专</w:t>
      </w:r>
    </w:p>
    <w:p w14:paraId="194B3033">
      <w:pPr>
        <w:pStyle w:val="7"/>
        <w:rPr>
          <w:rFonts w:hint="eastAsia" w:eastAsia="方正书宋_GBK"/>
          <w:lang w:eastAsia="zh-CN"/>
        </w:rPr>
      </w:pPr>
      <w:r>
        <w:rPr>
          <w:rFonts w:hint="eastAsia"/>
        </w:rPr>
        <w:t>学习形式：业余/函授</w:t>
      </w:r>
    </w:p>
    <w:p w14:paraId="42102878">
      <w:pPr>
        <w:pStyle w:val="5"/>
      </w:pPr>
      <w:r>
        <w:rPr>
          <w:rFonts w:hint="eastAsia"/>
        </w:rPr>
        <w:t>二、培养目标与人才规格</w:t>
      </w:r>
    </w:p>
    <w:p w14:paraId="1F88A3FE">
      <w:pPr>
        <w:pStyle w:val="8"/>
      </w:pPr>
      <w:r>
        <w:rPr>
          <w:rFonts w:hint="eastAsia"/>
        </w:rPr>
        <w:t>（一）培养目标</w:t>
      </w:r>
    </w:p>
    <w:p w14:paraId="5D55F3BD">
      <w:pPr>
        <w:pStyle w:val="7"/>
      </w:pPr>
      <w:r>
        <w:rPr>
          <w:rFonts w:hint="eastAsia"/>
        </w:rPr>
        <w:t>本专业培养</w:t>
      </w:r>
      <w:r>
        <w:t>德、智、体、美、劳全面发展，</w:t>
      </w:r>
      <w:r>
        <w:rPr>
          <w:rFonts w:hint="eastAsia"/>
        </w:rPr>
        <w:t>具备数据科学与大数据技术的基本知识、理论和能力，具有较强的系统开发能力和设计水平；能够灵活运用所学知识和技能，分析和解决实际应用问题，进行技术研发和应用；具备沟通协调、团队合作、跨领域合作能力；具备人文素养、社会责任感，遵守职业道德规范，了解学科技术知识发展及影响；能够胜任信息企业、教育科研机构、行政管理部门、经济服务行业等行业领域从事大数据的分析、处理、挖掘和开发应用等工作。</w:t>
      </w:r>
    </w:p>
    <w:p w14:paraId="267D5F7B">
      <w:pPr>
        <w:pStyle w:val="8"/>
      </w:pPr>
      <w:r>
        <w:rPr>
          <w:rFonts w:hint="eastAsia"/>
        </w:rPr>
        <w:t>（二）知识、能力和素质要求</w:t>
      </w:r>
    </w:p>
    <w:p w14:paraId="7EE7B5E4">
      <w:pPr>
        <w:overflowPunct w:val="0"/>
        <w:ind w:firstLine="420" w:firstLineChars="200"/>
        <w:rPr>
          <w:rFonts w:ascii="方正书宋_GBK" w:hAnsi="仿宋" w:eastAsia="方正书宋_GBK"/>
          <w:szCs w:val="21"/>
        </w:rPr>
      </w:pPr>
      <w:r>
        <w:rPr>
          <w:rFonts w:hint="eastAsia" w:ascii="方正书宋_GBK" w:hAnsi="仿宋" w:eastAsia="方正书宋_GBK"/>
          <w:szCs w:val="21"/>
        </w:rPr>
        <w:t>知识要求：能够熟练掌握计算机专业基础理论和基本知识，包括计算机软件系统与应用的基本理论、基本技能与方法；掌握大数据技术的相关基础理论和基本知识，能够灵活运用所学知识和技能，分析和解决实际应用问题，进行技术研发和应用。</w:t>
      </w:r>
    </w:p>
    <w:p w14:paraId="67F977B9">
      <w:pPr>
        <w:overflowPunct w:val="0"/>
        <w:ind w:firstLine="420" w:firstLineChars="200"/>
        <w:rPr>
          <w:rFonts w:ascii="方正书宋_GBK" w:hAnsi="仿宋" w:eastAsia="方正书宋_GBK"/>
          <w:szCs w:val="21"/>
        </w:rPr>
      </w:pPr>
      <w:r>
        <w:rPr>
          <w:rFonts w:hint="eastAsia" w:ascii="方正书宋_GBK" w:hAnsi="仿宋" w:eastAsia="方正书宋_GBK"/>
          <w:szCs w:val="21"/>
        </w:rPr>
        <w:t>能力要求：能够基于所学基本知识和原理，采用科学分析方法，对实际应用问题进行实验设计、数据分析，并通过信息综合分析，得出有效的结论；掌握文献检索、资料查询的基本方法，具有初步的科学研究和实际工作能力；良好的人际沟通能力，适应复杂管理环境的应变能力。</w:t>
      </w:r>
    </w:p>
    <w:p w14:paraId="61F54A33">
      <w:pPr>
        <w:overflowPunct w:val="0"/>
        <w:ind w:firstLine="420" w:firstLineChars="200"/>
        <w:rPr>
          <w:rFonts w:ascii="方正书宋_GBK" w:hAnsi="仿宋" w:eastAsia="方正书宋_GBK"/>
          <w:szCs w:val="21"/>
        </w:rPr>
      </w:pPr>
      <w:r>
        <w:rPr>
          <w:rFonts w:hint="eastAsia" w:ascii="方正书宋_GBK" w:hAnsi="仿宋" w:eastAsia="方正书宋_GBK"/>
          <w:szCs w:val="21"/>
        </w:rPr>
        <w:t>素质要求：具有良好的思想道德素质和职业道德素质，能够在工程实践中理解并遵守工程职业道德和规范，履行责任；具有团队协作意识，能够在团队中与人合作共事；具有良好的人文修养、身心素质和专业素质，能够适应社会竞争与合作。</w:t>
      </w:r>
    </w:p>
    <w:p w14:paraId="70EA6EED">
      <w:pPr>
        <w:pStyle w:val="5"/>
      </w:pPr>
      <w:r>
        <w:rPr>
          <w:rFonts w:hint="eastAsia"/>
        </w:rPr>
        <w:t>三、修业年限</w:t>
      </w:r>
    </w:p>
    <w:p w14:paraId="5CFC9758">
      <w:pPr>
        <w:overflowPunct w:val="0"/>
        <w:ind w:firstLine="420" w:firstLineChars="200"/>
        <w:rPr>
          <w:rFonts w:ascii="方正书宋_GBK" w:hAnsi="仿宋" w:eastAsia="方正书宋_GBK"/>
          <w:szCs w:val="21"/>
        </w:rPr>
      </w:pPr>
      <w:r>
        <w:rPr>
          <w:rFonts w:hint="eastAsia" w:ascii="方正书宋_GBK" w:hAnsi="仿宋" w:eastAsia="方正书宋_GBK"/>
          <w:szCs w:val="21"/>
        </w:rPr>
        <w:t>修业年限2.5-5年</w:t>
      </w:r>
    </w:p>
    <w:p w14:paraId="003DF357">
      <w:pPr>
        <w:pStyle w:val="5"/>
      </w:pPr>
      <w:r>
        <w:rPr>
          <w:rFonts w:hint="eastAsia"/>
        </w:rPr>
        <w:t>四、教学形式</w:t>
      </w:r>
    </w:p>
    <w:p w14:paraId="5B0D1BB4">
      <w:pPr>
        <w:overflowPunct w:val="0"/>
        <w:ind w:firstLine="420" w:firstLineChars="200"/>
        <w:rPr>
          <w:rFonts w:ascii="方正书宋_GBK" w:hAnsi="仿宋" w:eastAsia="方正书宋_GBK"/>
          <w:szCs w:val="21"/>
        </w:rPr>
      </w:pPr>
      <w:r>
        <w:rPr>
          <w:rFonts w:hint="eastAsia" w:ascii="方正书宋_GBK" w:hAnsi="仿宋" w:eastAsia="方正书宋_GBK"/>
          <w:szCs w:val="21"/>
        </w:rPr>
        <w:t>“线上+线下”</w:t>
      </w:r>
    </w:p>
    <w:p w14:paraId="28BB1CE5">
      <w:pPr>
        <w:pStyle w:val="5"/>
      </w:pPr>
      <w:r>
        <w:rPr>
          <w:rFonts w:hint="eastAsia"/>
        </w:rPr>
        <w:t>五、课程设置与学时分配</w:t>
      </w:r>
    </w:p>
    <w:p w14:paraId="4D52C1D7">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本专业课程共1600学时，100学分。其中公共基础课512学时，计32学分；专业课736学时，计46学分；职业能力拓展课32学时，计2学分；实践课320学时，计20学分。</w:t>
      </w:r>
    </w:p>
    <w:p w14:paraId="20F8520A">
      <w:pPr>
        <w:pStyle w:val="5"/>
      </w:pPr>
      <w:r>
        <w:rPr>
          <w:rFonts w:hint="eastAsia"/>
        </w:rPr>
        <w:t>六、考核与毕业要求</w:t>
      </w:r>
    </w:p>
    <w:p w14:paraId="0AFFA800">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本专业理论课程考核全部采用“过程性考核+终结性考核”的方式。</w:t>
      </w:r>
      <w:r>
        <w:rPr>
          <w:rFonts w:hint="eastAsia" w:ascii="方正书宋_GBK" w:hAnsi="仿宋" w:eastAsia="方正书宋_GBK"/>
          <w:color w:val="000000"/>
          <w:szCs w:val="21"/>
          <w:lang w:val="en-US" w:eastAsia="zh-CN"/>
        </w:rPr>
        <w:t>学生完成培养方案规定的课程和学分要求，考核合格，准予毕业。</w:t>
      </w:r>
    </w:p>
    <w:p w14:paraId="0FBBB58B">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本专业学生系统学习大数据技术理论和方法，毕业时，要求具备运用大数据技术理论和方法分析问题、解决问题的能力：</w:t>
      </w:r>
    </w:p>
    <w:p w14:paraId="20739B3B">
      <w:pPr>
        <w:overflowPunct w:val="0"/>
        <w:ind w:firstLine="420" w:firstLineChars="200"/>
        <w:rPr>
          <w:rFonts w:ascii="方正书宋_GBK" w:hAnsi="仿宋" w:eastAsia="方正书宋_GBK"/>
          <w:szCs w:val="21"/>
        </w:rPr>
      </w:pPr>
      <w:r>
        <w:rPr>
          <w:rFonts w:hint="eastAsia" w:ascii="方正书宋_GBK" w:hAnsi="仿宋" w:eastAsia="方正书宋_GBK"/>
          <w:szCs w:val="21"/>
        </w:rPr>
        <w:t>1.思想素质：具备较高的思想道德素质，有较强的团队意识和健全的人格。</w:t>
      </w:r>
    </w:p>
    <w:p w14:paraId="5B12D121">
      <w:pPr>
        <w:overflowPunct w:val="0"/>
        <w:ind w:firstLine="420" w:firstLineChars="200"/>
        <w:rPr>
          <w:rFonts w:ascii="方正书宋_GBK" w:hAnsi="仿宋" w:eastAsia="方正书宋_GBK"/>
          <w:szCs w:val="21"/>
        </w:rPr>
      </w:pPr>
      <w:r>
        <w:rPr>
          <w:rFonts w:hint="eastAsia" w:ascii="方正书宋_GBK" w:hAnsi="仿宋" w:eastAsia="方正书宋_GBK"/>
          <w:szCs w:val="21"/>
        </w:rPr>
        <w:t>2.通识素养：具有数学、英语、人文社会科学和自然科学的基本知识。</w:t>
      </w:r>
    </w:p>
    <w:p w14:paraId="12169F21">
      <w:pPr>
        <w:overflowPunct w:val="0"/>
        <w:ind w:firstLine="420" w:firstLineChars="200"/>
        <w:rPr>
          <w:rFonts w:ascii="方正书宋_GBK" w:hAnsi="仿宋" w:eastAsia="方正书宋_GBK"/>
          <w:szCs w:val="21"/>
        </w:rPr>
      </w:pPr>
      <w:r>
        <w:rPr>
          <w:rFonts w:hint="eastAsia" w:ascii="方正书宋_GBK" w:hAnsi="仿宋" w:eastAsia="方正书宋_GBK"/>
          <w:szCs w:val="21"/>
        </w:rPr>
        <w:t>3.问题分析：能够应用数学、信息技术、社会科学的基本原理，认识社会生活中的大数据问题、并通过运用分析和解决问题的能力，培养良好的专业素质。</w:t>
      </w:r>
    </w:p>
    <w:p w14:paraId="0740FBEF">
      <w:pPr>
        <w:overflowPunct w:val="0"/>
        <w:ind w:firstLine="420" w:firstLineChars="200"/>
        <w:rPr>
          <w:rFonts w:ascii="方正书宋_GBK" w:hAnsi="仿宋" w:eastAsia="方正书宋_GBK"/>
          <w:szCs w:val="21"/>
        </w:rPr>
      </w:pPr>
      <w:r>
        <w:rPr>
          <w:rFonts w:hint="eastAsia" w:ascii="方正书宋_GBK" w:hAnsi="仿宋" w:eastAsia="方正书宋_GBK"/>
          <w:szCs w:val="21"/>
        </w:rPr>
        <w:t>4.创新：掌握基本创新方法，并能综合运用到实际工作。</w:t>
      </w:r>
    </w:p>
    <w:p w14:paraId="18B2B578">
      <w:pPr>
        <w:overflowPunct w:val="0"/>
        <w:ind w:firstLine="420" w:firstLineChars="200"/>
        <w:rPr>
          <w:rFonts w:ascii="方正书宋_GBK" w:hAnsi="仿宋" w:eastAsia="方正书宋_GBK"/>
          <w:szCs w:val="21"/>
        </w:rPr>
      </w:pPr>
      <w:r>
        <w:rPr>
          <w:rFonts w:hint="eastAsia" w:ascii="方正书宋_GBK" w:hAnsi="仿宋" w:eastAsia="方正书宋_GBK"/>
          <w:szCs w:val="21"/>
        </w:rPr>
        <w:t>5.专业知识：掌握大数据技术专业的基本知识，在大数据技术领域具有较好的综合能力和分析解决问题的素养。</w:t>
      </w:r>
    </w:p>
    <w:p w14:paraId="0CCCA5C7">
      <w:pPr>
        <w:overflowPunct w:val="0"/>
        <w:ind w:firstLine="420" w:firstLineChars="200"/>
        <w:rPr>
          <w:rFonts w:ascii="方正书宋_GBK" w:hAnsi="仿宋" w:eastAsia="方正书宋_GBK"/>
          <w:szCs w:val="21"/>
        </w:rPr>
      </w:pPr>
      <w:r>
        <w:rPr>
          <w:rFonts w:hint="eastAsia" w:ascii="方正书宋_GBK" w:hAnsi="仿宋" w:eastAsia="方正书宋_GBK"/>
          <w:szCs w:val="21"/>
        </w:rPr>
        <w:t>6.语言能力：有娴熟的英语听说读写能力。</w:t>
      </w:r>
    </w:p>
    <w:p w14:paraId="7DDF293D">
      <w:pPr>
        <w:overflowPunct w:val="0"/>
        <w:ind w:firstLine="420" w:firstLineChars="200"/>
        <w:rPr>
          <w:rFonts w:ascii="方正书宋_GBK" w:hAnsi="仿宋" w:eastAsia="方正书宋_GBK"/>
          <w:szCs w:val="21"/>
        </w:rPr>
      </w:pPr>
      <w:r>
        <w:rPr>
          <w:rFonts w:hint="eastAsia" w:ascii="方正书宋_GBK" w:hAnsi="仿宋" w:eastAsia="方正书宋_GBK"/>
          <w:szCs w:val="21"/>
        </w:rPr>
        <w:t>7.职业规范：具有人文社会科学素养、社会责任感，能够在实践工作中理解并遵守会计职业道德和规范，履行责任。</w:t>
      </w:r>
    </w:p>
    <w:p w14:paraId="71B7FE57">
      <w:pPr>
        <w:overflowPunct w:val="0"/>
        <w:ind w:firstLine="420" w:firstLineChars="200"/>
        <w:rPr>
          <w:rFonts w:ascii="方正书宋_GBK" w:hAnsi="仿宋" w:eastAsia="方正书宋_GBK"/>
          <w:szCs w:val="21"/>
        </w:rPr>
      </w:pPr>
      <w:r>
        <w:rPr>
          <w:rFonts w:hint="eastAsia" w:ascii="方正书宋_GBK" w:hAnsi="仿宋" w:eastAsia="方正书宋_GBK"/>
          <w:szCs w:val="21"/>
        </w:rPr>
        <w:t>8.团队合作能力：能够在多学科背景下的团队中承担个体、团队成员以及负责人的角色。</w:t>
      </w:r>
    </w:p>
    <w:p w14:paraId="7E76BBA9">
      <w:pPr>
        <w:overflowPunct w:val="0"/>
        <w:ind w:firstLine="420" w:firstLineChars="200"/>
        <w:rPr>
          <w:rFonts w:ascii="方正书宋_GBK" w:hAnsi="仿宋" w:eastAsia="方正书宋_GBK"/>
          <w:szCs w:val="21"/>
        </w:rPr>
      </w:pPr>
      <w:r>
        <w:rPr>
          <w:rFonts w:hint="eastAsia" w:ascii="方正书宋_GBK" w:hAnsi="仿宋" w:eastAsia="方正书宋_GBK"/>
          <w:szCs w:val="21"/>
        </w:rPr>
        <w:t>9.沟通能力：能够就复杂大数据技术问题与业界同行及社会公众进行有效沟通和交流，能阅读专业期刊和进行文献检索，并具有全球视野，能进行跨文化沟通和交流。</w:t>
      </w:r>
    </w:p>
    <w:p w14:paraId="198F01C0">
      <w:pPr>
        <w:overflowPunct w:val="0"/>
        <w:ind w:firstLine="420" w:firstLineChars="200"/>
        <w:rPr>
          <w:rFonts w:ascii="方正书宋_GBK" w:hAnsi="仿宋" w:eastAsia="方正书宋_GBK"/>
          <w:szCs w:val="21"/>
        </w:rPr>
      </w:pPr>
      <w:r>
        <w:rPr>
          <w:rFonts w:hint="eastAsia" w:ascii="方正书宋_GBK" w:hAnsi="仿宋" w:eastAsia="方正书宋_GBK"/>
          <w:szCs w:val="21"/>
        </w:rPr>
        <w:t>10.实践能力：具有系统的大数据技术实践学习经历，能采用科学分析方法，对实际应用问题进行实验设计、数据分析，并通过信息综合分析，得出有效的结论。</w:t>
      </w:r>
    </w:p>
    <w:p w14:paraId="02CFFCFD">
      <w:pPr>
        <w:overflowPunct w:val="0"/>
        <w:ind w:firstLine="420" w:firstLineChars="200"/>
        <w:rPr>
          <w:rFonts w:hint="eastAsia" w:ascii="方正书宋_GBK" w:hAnsi="仿宋" w:eastAsia="方正书宋_GBK"/>
          <w:szCs w:val="21"/>
        </w:rPr>
      </w:pPr>
      <w:r>
        <w:rPr>
          <w:rFonts w:hint="eastAsia" w:ascii="方正书宋_GBK" w:hAnsi="仿宋" w:eastAsia="方正书宋_GBK"/>
          <w:szCs w:val="21"/>
        </w:rPr>
        <w:t>11.终身学习：具有自主学习和终身学习的意识，有不断学习和适应社会发展的能力。</w:t>
      </w:r>
    </w:p>
    <w:p w14:paraId="0CC7B3AB">
      <w:pPr>
        <w:pStyle w:val="5"/>
      </w:pPr>
      <w:r>
        <w:rPr>
          <w:rFonts w:hint="eastAsia"/>
        </w:rPr>
        <w:t>七、教学实施保障</w:t>
      </w:r>
    </w:p>
    <w:p w14:paraId="05FD0048">
      <w:pPr>
        <w:overflowPunct w:val="0"/>
        <w:ind w:firstLine="420" w:firstLineChars="200"/>
        <w:rPr>
          <w:rFonts w:ascii="方正书宋_GBK" w:hAnsi="仿宋" w:eastAsia="方正书宋_GBK"/>
          <w:b/>
          <w:szCs w:val="21"/>
        </w:rPr>
      </w:pPr>
      <w:r>
        <w:rPr>
          <w:rFonts w:hint="eastAsia" w:ascii="方正书宋_GBK" w:hAnsi="仿宋" w:eastAsia="方正书宋_GBK"/>
          <w:szCs w:val="21"/>
        </w:rPr>
        <w:t>学校建设了一支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教学资源，能够满足在籍生在线学习需要，并实现招生、教学、考试、学籍、证书、收费等各环节的全流程信息化管理。学校构建了学历继续教育内部质量保证体系，不断加强制度建设，保证流程规范、监管有效。学校保证正常教育教学的稳定经费投入，用于学历继续教育办学经费的比例不低于学历继续教育学费总额的70%。</w:t>
      </w:r>
    </w:p>
    <w:p w14:paraId="1B62BEBD">
      <w:pPr>
        <w:pStyle w:val="5"/>
      </w:pPr>
      <w:r>
        <w:rPr>
          <w:rFonts w:hint="eastAsia"/>
        </w:rPr>
        <w:t>八、教学计划进程表</w:t>
      </w:r>
    </w:p>
    <w:p w14:paraId="5CF8D58F">
      <w:pPr>
        <w:pStyle w:val="5"/>
      </w:pPr>
    </w:p>
    <w:p w14:paraId="31943D59">
      <w:pPr>
        <w:pStyle w:val="5"/>
        <w:sectPr>
          <w:pgSz w:w="11906" w:h="16838"/>
          <w:pgMar w:top="1814" w:right="1418" w:bottom="1418" w:left="1418" w:header="1134" w:footer="1021" w:gutter="0"/>
          <w:cols w:space="425" w:num="1"/>
          <w:docGrid w:type="linesAndChars" w:linePitch="340" w:charSpace="0"/>
        </w:sectPr>
      </w:pPr>
    </w:p>
    <w:p w14:paraId="2F5CF22E">
      <w:pPr>
        <w:pStyle w:val="9"/>
      </w:pPr>
      <w:r>
        <w:rPr>
          <w:rFonts w:hint="eastAsia"/>
          <w:lang w:bidi="ar"/>
        </w:rPr>
        <w:t>大数据技术专业教学进程表</w:t>
      </w:r>
    </w:p>
    <w:tbl>
      <w:tblPr>
        <w:tblStyle w:val="2"/>
        <w:tblW w:w="14175" w:type="dxa"/>
        <w:jc w:val="center"/>
        <w:tblLayout w:type="fixed"/>
        <w:tblCellMar>
          <w:top w:w="0" w:type="dxa"/>
          <w:left w:w="28" w:type="dxa"/>
          <w:bottom w:w="0" w:type="dxa"/>
          <w:right w:w="28" w:type="dxa"/>
        </w:tblCellMar>
      </w:tblPr>
      <w:tblGrid>
        <w:gridCol w:w="789"/>
        <w:gridCol w:w="446"/>
        <w:gridCol w:w="1170"/>
        <w:gridCol w:w="2281"/>
        <w:gridCol w:w="582"/>
        <w:gridCol w:w="741"/>
        <w:gridCol w:w="768"/>
        <w:gridCol w:w="779"/>
        <w:gridCol w:w="768"/>
        <w:gridCol w:w="744"/>
        <w:gridCol w:w="744"/>
        <w:gridCol w:w="768"/>
        <w:gridCol w:w="746"/>
        <w:gridCol w:w="576"/>
        <w:gridCol w:w="762"/>
        <w:gridCol w:w="470"/>
        <w:gridCol w:w="528"/>
        <w:gridCol w:w="513"/>
      </w:tblGrid>
      <w:tr w14:paraId="312A1AF3">
        <w:tblPrEx>
          <w:tblCellMar>
            <w:top w:w="0" w:type="dxa"/>
            <w:left w:w="28" w:type="dxa"/>
            <w:bottom w:w="0" w:type="dxa"/>
            <w:right w:w="28" w:type="dxa"/>
          </w:tblCellMar>
        </w:tblPrEx>
        <w:trPr>
          <w:tblHeader/>
          <w:jc w:val="center"/>
        </w:trPr>
        <w:tc>
          <w:tcPr>
            <w:tcW w:w="78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034FD7B">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w:t>
            </w:r>
            <w:r>
              <w:rPr>
                <w:rFonts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类别</w:t>
            </w:r>
          </w:p>
        </w:tc>
        <w:tc>
          <w:tcPr>
            <w:tcW w:w="4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B19583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序号</w:t>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1CD0BEF">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课程</w:t>
            </w:r>
          </w:p>
          <w:p w14:paraId="3D40343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代码</w:t>
            </w:r>
          </w:p>
        </w:tc>
        <w:tc>
          <w:tcPr>
            <w:tcW w:w="22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57C80AD">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课程名称</w:t>
            </w:r>
          </w:p>
        </w:tc>
        <w:tc>
          <w:tcPr>
            <w:tcW w:w="58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CE1D1F9">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学分</w:t>
            </w:r>
          </w:p>
        </w:tc>
        <w:tc>
          <w:tcPr>
            <w:tcW w:w="74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20DC8B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总学时</w:t>
            </w:r>
          </w:p>
        </w:tc>
        <w:tc>
          <w:tcPr>
            <w:tcW w:w="5893"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14:paraId="0CD7558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各学期学时分配</w:t>
            </w:r>
          </w:p>
        </w:tc>
        <w:tc>
          <w:tcPr>
            <w:tcW w:w="2273"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14:paraId="7988DC8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考核方式</w:t>
            </w:r>
          </w:p>
        </w:tc>
      </w:tr>
      <w:tr w14:paraId="1791E184">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8395AD">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D741750">
            <w:pPr>
              <w:jc w:val="center"/>
              <w:rPr>
                <w:rFonts w:ascii="方正书宋_GBK" w:hAnsi="宋体" w:eastAsia="方正书宋_GBK" w:cs="宋体"/>
                <w:b/>
                <w:bCs/>
                <w:color w:val="000000"/>
                <w:szCs w:val="21"/>
              </w:rPr>
            </w:pPr>
          </w:p>
        </w:tc>
        <w:tc>
          <w:tcPr>
            <w:tcW w:w="11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826867">
            <w:pPr>
              <w:jc w:val="center"/>
              <w:rPr>
                <w:rFonts w:ascii="方正书宋_GBK" w:hAnsi="宋体" w:eastAsia="方正书宋_GBK" w:cs="宋体"/>
                <w:b/>
                <w:bCs/>
                <w:color w:val="000000"/>
                <w:szCs w:val="21"/>
              </w:rPr>
            </w:pPr>
          </w:p>
        </w:tc>
        <w:tc>
          <w:tcPr>
            <w:tcW w:w="22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CC08F4">
            <w:pPr>
              <w:jc w:val="center"/>
              <w:rPr>
                <w:rFonts w:ascii="方正书宋_GBK" w:hAnsi="宋体" w:eastAsia="方正书宋_GBK" w:cs="宋体"/>
                <w:b/>
                <w:bCs/>
                <w:color w:val="000000"/>
                <w:szCs w:val="21"/>
              </w:rPr>
            </w:pPr>
          </w:p>
        </w:tc>
        <w:tc>
          <w:tcPr>
            <w:tcW w:w="5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F0FC90">
            <w:pPr>
              <w:jc w:val="center"/>
              <w:rPr>
                <w:rFonts w:ascii="方正书宋_GBK" w:hAnsi="宋体" w:eastAsia="方正书宋_GBK" w:cs="宋体"/>
                <w:b/>
                <w:bCs/>
                <w:color w:val="000000"/>
                <w:szCs w:val="21"/>
              </w:rPr>
            </w:pPr>
          </w:p>
        </w:tc>
        <w:tc>
          <w:tcPr>
            <w:tcW w:w="74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9C2B30">
            <w:pPr>
              <w:jc w:val="center"/>
              <w:rPr>
                <w:rFonts w:ascii="方正书宋_GBK" w:hAnsi="宋体" w:eastAsia="方正书宋_GBK" w:cs="宋体"/>
                <w:b/>
                <w:bCs/>
                <w:color w:val="000000"/>
                <w:szCs w:val="21"/>
              </w:rPr>
            </w:pP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B7A219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线上</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7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9A7749B">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E770309">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实验</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实训</w:t>
            </w:r>
          </w:p>
        </w:tc>
        <w:tc>
          <w:tcPr>
            <w:tcW w:w="7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4ED14D9">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一</w:t>
            </w:r>
          </w:p>
        </w:tc>
        <w:tc>
          <w:tcPr>
            <w:tcW w:w="7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A875E6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二</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CFD1677">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三</w:t>
            </w:r>
          </w:p>
        </w:tc>
        <w:tc>
          <w:tcPr>
            <w:tcW w:w="7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D94EE8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四</w:t>
            </w:r>
          </w:p>
        </w:tc>
        <w:tc>
          <w:tcPr>
            <w:tcW w:w="57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9B35CE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五</w:t>
            </w:r>
          </w:p>
        </w:tc>
        <w:tc>
          <w:tcPr>
            <w:tcW w:w="7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D2AF465">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过程性考核</w:t>
            </w:r>
          </w:p>
        </w:tc>
        <w:tc>
          <w:tcPr>
            <w:tcW w:w="151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2B60522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终结性考核</w:t>
            </w:r>
          </w:p>
        </w:tc>
      </w:tr>
      <w:tr w14:paraId="0FBE8E2A">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F448DFA">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2CA6AC0">
            <w:pPr>
              <w:jc w:val="center"/>
              <w:rPr>
                <w:rFonts w:ascii="方正书宋_GBK" w:hAnsi="宋体" w:eastAsia="方正书宋_GBK" w:cs="宋体"/>
                <w:b/>
                <w:bCs/>
                <w:color w:val="000000"/>
                <w:szCs w:val="21"/>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C4F74CD">
            <w:pPr>
              <w:jc w:val="center"/>
              <w:rPr>
                <w:rFonts w:ascii="方正书宋_GBK" w:hAnsi="宋体" w:eastAsia="方正书宋_GBK" w:cs="宋体"/>
                <w:b/>
                <w:bCs/>
                <w:color w:val="000000"/>
                <w:szCs w:val="21"/>
              </w:rPr>
            </w:pPr>
          </w:p>
        </w:tc>
        <w:tc>
          <w:tcPr>
            <w:tcW w:w="228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F71D938">
            <w:pPr>
              <w:jc w:val="center"/>
              <w:rPr>
                <w:rFonts w:ascii="方正书宋_GBK" w:hAnsi="宋体" w:eastAsia="方正书宋_GBK" w:cs="宋体"/>
                <w:b/>
                <w:bCs/>
                <w:color w:val="000000"/>
                <w:szCs w:val="21"/>
              </w:rPr>
            </w:pPr>
          </w:p>
        </w:tc>
        <w:tc>
          <w:tcPr>
            <w:tcW w:w="58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BE4D444">
            <w:pPr>
              <w:jc w:val="center"/>
              <w:rPr>
                <w:rFonts w:ascii="方正书宋_GBK" w:hAnsi="宋体" w:eastAsia="方正书宋_GBK" w:cs="宋体"/>
                <w:b/>
                <w:bCs/>
                <w:color w:val="000000"/>
                <w:szCs w:val="21"/>
              </w:rPr>
            </w:pPr>
          </w:p>
        </w:tc>
        <w:tc>
          <w:tcPr>
            <w:tcW w:w="74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2AD540C">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781E389">
            <w:pPr>
              <w:jc w:val="center"/>
              <w:rPr>
                <w:rFonts w:ascii="方正书宋_GBK" w:hAnsi="宋体" w:eastAsia="方正书宋_GBK" w:cs="宋体"/>
                <w:b/>
                <w:bCs/>
                <w:color w:val="000000"/>
                <w:szCs w:val="21"/>
              </w:rPr>
            </w:pPr>
          </w:p>
        </w:tc>
        <w:tc>
          <w:tcPr>
            <w:tcW w:w="77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3F3C01E">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62876FD">
            <w:pPr>
              <w:jc w:val="center"/>
              <w:rPr>
                <w:rFonts w:ascii="方正书宋_GBK" w:hAnsi="宋体" w:eastAsia="方正书宋_GBK" w:cs="宋体"/>
                <w:b/>
                <w:bCs/>
                <w:color w:val="000000"/>
                <w:szCs w:val="21"/>
              </w:rPr>
            </w:pPr>
          </w:p>
        </w:tc>
        <w:tc>
          <w:tcPr>
            <w:tcW w:w="7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83AD510">
            <w:pPr>
              <w:jc w:val="center"/>
              <w:rPr>
                <w:rFonts w:ascii="方正书宋_GBK" w:hAnsi="宋体" w:eastAsia="方正书宋_GBK" w:cs="宋体"/>
                <w:b/>
                <w:bCs/>
                <w:color w:val="000000"/>
                <w:szCs w:val="21"/>
              </w:rPr>
            </w:pPr>
          </w:p>
        </w:tc>
        <w:tc>
          <w:tcPr>
            <w:tcW w:w="7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CD7F60D">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D1A1A3A">
            <w:pPr>
              <w:jc w:val="center"/>
              <w:rPr>
                <w:rFonts w:ascii="方正书宋_GBK" w:hAnsi="宋体" w:eastAsia="方正书宋_GBK" w:cs="宋体"/>
                <w:b/>
                <w:bCs/>
                <w:color w:val="000000"/>
                <w:szCs w:val="21"/>
              </w:rPr>
            </w:pPr>
          </w:p>
        </w:tc>
        <w:tc>
          <w:tcPr>
            <w:tcW w:w="7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CAC0925">
            <w:pPr>
              <w:jc w:val="center"/>
              <w:rPr>
                <w:rFonts w:ascii="方正书宋_GBK" w:hAnsi="宋体" w:eastAsia="方正书宋_GBK" w:cs="宋体"/>
                <w:b/>
                <w:bCs/>
                <w:color w:val="000000"/>
                <w:szCs w:val="21"/>
              </w:rPr>
            </w:pPr>
          </w:p>
        </w:tc>
        <w:tc>
          <w:tcPr>
            <w:tcW w:w="5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EBEFD46">
            <w:pPr>
              <w:jc w:val="center"/>
              <w:rPr>
                <w:rFonts w:ascii="方正书宋_GBK" w:hAnsi="宋体" w:eastAsia="方正书宋_GBK" w:cs="宋体"/>
                <w:b/>
                <w:bCs/>
                <w:color w:val="000000"/>
                <w:szCs w:val="21"/>
              </w:rPr>
            </w:pPr>
          </w:p>
        </w:tc>
        <w:tc>
          <w:tcPr>
            <w:tcW w:w="76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21164F3">
            <w:pPr>
              <w:jc w:val="center"/>
              <w:rPr>
                <w:rFonts w:ascii="方正书宋_GBK" w:hAnsi="宋体" w:eastAsia="方正书宋_GBK" w:cs="宋体"/>
                <w:b/>
                <w:bCs/>
                <w:color w:val="000000"/>
                <w:szCs w:val="21"/>
              </w:rPr>
            </w:pPr>
          </w:p>
        </w:tc>
        <w:tc>
          <w:tcPr>
            <w:tcW w:w="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72673FC6">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闭卷</w:t>
            </w:r>
          </w:p>
        </w:tc>
        <w:tc>
          <w:tcPr>
            <w:tcW w:w="528" w:type="dxa"/>
            <w:tcBorders>
              <w:top w:val="single" w:color="auto" w:sz="4" w:space="0"/>
              <w:left w:val="single" w:color="000000" w:sz="4" w:space="0"/>
              <w:bottom w:val="single" w:color="000000" w:sz="4" w:space="0"/>
              <w:right w:val="single" w:color="000000" w:sz="4" w:space="0"/>
            </w:tcBorders>
            <w:shd w:val="clear" w:color="auto" w:fill="auto"/>
            <w:vAlign w:val="center"/>
          </w:tcPr>
          <w:p w14:paraId="04AB9B5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开卷</w:t>
            </w:r>
          </w:p>
        </w:tc>
        <w:tc>
          <w:tcPr>
            <w:tcW w:w="513" w:type="dxa"/>
            <w:tcBorders>
              <w:top w:val="single" w:color="auto" w:sz="4" w:space="0"/>
              <w:left w:val="single" w:color="000000" w:sz="4" w:space="0"/>
              <w:bottom w:val="single" w:color="000000" w:sz="4" w:space="0"/>
              <w:right w:val="single" w:color="000000" w:sz="4" w:space="0"/>
            </w:tcBorders>
            <w:shd w:val="clear" w:color="auto" w:fill="auto"/>
            <w:vAlign w:val="center"/>
          </w:tcPr>
          <w:p w14:paraId="4A6DE2AB">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考查</w:t>
            </w:r>
          </w:p>
        </w:tc>
      </w:tr>
      <w:tr w14:paraId="2B67D90C">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DA7DA">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公共基础课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48A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C94F">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GG231001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BB63">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思想道德与法治</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251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69D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AAD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CEB6">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35E0">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B442">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610">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A469">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4083">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7416">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E472">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7867">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F360">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AF70">
            <w:pPr>
              <w:spacing w:before="17" w:beforeLines="5" w:after="17" w:afterLines="5"/>
              <w:jc w:val="center"/>
              <w:rPr>
                <w:rFonts w:ascii="方正书宋_GBK" w:hAnsi="宋体" w:eastAsia="方正书宋_GBK" w:cs="宋体"/>
                <w:color w:val="000000"/>
                <w:szCs w:val="21"/>
              </w:rPr>
            </w:pPr>
          </w:p>
        </w:tc>
      </w:tr>
      <w:tr w14:paraId="13FF9FD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39C3">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50FD">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A0D9">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val="en-US" w:eastAsia="zh-CN" w:bidi="ar"/>
              </w:rPr>
              <w:t>GG251002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5B55">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val="en-US" w:eastAsia="zh-CN" w:bidi="ar"/>
              </w:rPr>
              <w:t>毛泽东思想和中国特色社会主义理论体系概论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8093">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087A">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val="en-US" w:eastAsia="zh-CN"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1278">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val="en-US" w:eastAsia="zh-CN" w:bidi="ar"/>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9431">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457F">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97E8">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D450">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val="en-US" w:eastAsia="zh-CN"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D8FC">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BBEB">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C08B">
            <w:pPr>
              <w:widowControl/>
              <w:spacing w:before="17" w:beforeLines="5" w:after="17" w:afterLines="5"/>
              <w:jc w:val="center"/>
              <w:textAlignment w:val="center"/>
              <w:rPr>
                <w:rFonts w:hint="eastAsia" w:ascii="方正书宋_GBK" w:hAnsi="宋体" w:eastAsia="方正书宋_GBK" w:cs="宋体"/>
                <w:color w:val="000000"/>
                <w:kern w:val="0"/>
                <w:szCs w:val="21"/>
                <w:lang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39B1">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default" w:ascii="方正书宋_GBK" w:hAnsi="Arial" w:eastAsia="方正书宋_GBK" w:cs="Arial"/>
                <w:color w:val="000000"/>
                <w:kern w:val="0"/>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7645">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default" w:ascii="方正书宋_GBK" w:hAnsi="Arial" w:eastAsia="方正书宋_GBK" w:cs="Arial"/>
                <w:color w:val="000000"/>
                <w:kern w:val="0"/>
                <w:szCs w:val="21"/>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9ECE">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DD5C">
            <w:pPr>
              <w:spacing w:before="17" w:beforeLines="5" w:after="17" w:afterLines="5"/>
              <w:jc w:val="center"/>
              <w:rPr>
                <w:rFonts w:ascii="方正书宋_GBK" w:hAnsi="宋体" w:eastAsia="方正书宋_GBK" w:cs="宋体"/>
                <w:color w:val="000000"/>
                <w:szCs w:val="21"/>
              </w:rPr>
            </w:pPr>
          </w:p>
        </w:tc>
      </w:tr>
      <w:tr w14:paraId="1A873264">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F0CF">
            <w:pPr>
              <w:spacing w:before="17" w:beforeLines="5" w:after="17" w:afterLines="5"/>
              <w:jc w:val="center"/>
              <w:rPr>
                <w:rFonts w:ascii="方正书宋_GBK" w:hAnsi="宋体" w:eastAsia="方正书宋_GBK" w:cs="宋体"/>
                <w:color w:val="000000"/>
                <w:szCs w:val="21"/>
              </w:rPr>
            </w:pPr>
            <w:bookmarkStart w:id="1" w:name="_GoBack" w:colFirst="15" w:colLast="15"/>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46E7">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FAEF">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FB3">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1299">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1052">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8C2F">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EF8E">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5463">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ADCB">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7DB3">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A5D4">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32BE">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BC28">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40F5">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DB83">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F6D2">
            <w:pPr>
              <w:widowControl/>
              <w:spacing w:before="17" w:beforeLines="5" w:after="17" w:afterLines="5"/>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CA58">
            <w:pPr>
              <w:spacing w:before="17" w:beforeLines="5" w:after="17" w:afterLines="5"/>
              <w:jc w:val="center"/>
              <w:rPr>
                <w:rFonts w:ascii="方正书宋_GBK" w:hAnsi="宋体" w:eastAsia="方正书宋_GBK" w:cs="宋体"/>
                <w:color w:val="000000"/>
                <w:szCs w:val="21"/>
              </w:rPr>
            </w:pPr>
          </w:p>
        </w:tc>
      </w:tr>
      <w:tr w14:paraId="500436A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08E8">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539F">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11BE">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382">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形势与政策2</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DE30">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D69F">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AA6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969D">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289B">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FCAE">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C42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BA3D">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82AA">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5066">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FEF3">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A623">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15E7">
            <w:pPr>
              <w:widowControl/>
              <w:spacing w:before="17" w:beforeLines="5" w:after="17" w:afterLines="5"/>
              <w:jc w:val="center"/>
              <w:textAlignment w:val="center"/>
              <w:rPr>
                <w:rFonts w:ascii="方正书宋_GBK" w:hAnsi="Arial" w:eastAsia="方正书宋_GBK" w:cs="Arial"/>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1C83">
            <w:pPr>
              <w:spacing w:before="17" w:beforeLines="5" w:after="17" w:afterLines="5"/>
              <w:jc w:val="center"/>
              <w:rPr>
                <w:rFonts w:ascii="方正书宋_GBK" w:hAnsi="Arial" w:eastAsia="方正书宋_GBK" w:cs="Arial"/>
                <w:color w:val="000000"/>
                <w:kern w:val="0"/>
                <w:szCs w:val="21"/>
                <w:lang w:bidi="ar"/>
              </w:rPr>
            </w:pPr>
          </w:p>
        </w:tc>
      </w:tr>
      <w:tr w14:paraId="08C57C04">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A726">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3DED">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161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2641">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BA6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3CB">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AB5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2C70">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7120">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BB53">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215D">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5860">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D9FC">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500B">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9B24">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BC00">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FE08">
            <w:pPr>
              <w:widowControl/>
              <w:spacing w:before="17" w:beforeLines="5" w:after="17" w:afterLines="5"/>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9BC6">
            <w:pPr>
              <w:spacing w:before="17" w:beforeLines="5" w:after="17" w:afterLines="5"/>
              <w:jc w:val="center"/>
              <w:rPr>
                <w:rFonts w:ascii="方正书宋_GBK" w:hAnsi="宋体" w:eastAsia="方正书宋_GBK" w:cs="宋体"/>
                <w:color w:val="000000"/>
                <w:szCs w:val="21"/>
              </w:rPr>
            </w:pPr>
          </w:p>
        </w:tc>
      </w:tr>
      <w:tr w14:paraId="549A4CC1">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D9621">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FCB4">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352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0F45">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形势与政策4</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7D1C">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E628">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9AB0">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0027">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3066">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BC73">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D544">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07">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EF8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9838">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676">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262B">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8DB2">
            <w:pPr>
              <w:widowControl/>
              <w:spacing w:before="17" w:beforeLines="5" w:after="17" w:afterLines="5"/>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183C">
            <w:pPr>
              <w:spacing w:before="17" w:beforeLines="5" w:after="17" w:afterLines="5"/>
              <w:jc w:val="center"/>
              <w:rPr>
                <w:rFonts w:ascii="方正书宋_GBK" w:hAnsi="宋体" w:eastAsia="方正书宋_GBK" w:cs="宋体"/>
                <w:color w:val="000000"/>
                <w:szCs w:val="21"/>
              </w:rPr>
            </w:pPr>
          </w:p>
        </w:tc>
      </w:tr>
      <w:tr w14:paraId="5E13514B">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BE5F0">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81F9">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4A99">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FEE7">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形势与政策5</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D295">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0.2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5866">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221C">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D01E">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2ED">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7652">
            <w:pPr>
              <w:spacing w:before="17" w:beforeLines="5" w:after="17" w:afterLines="5"/>
              <w:jc w:val="center"/>
              <w:rPr>
                <w:rFonts w:ascii="方正书宋_GBK" w:hAnsi="宋体" w:eastAsia="方正书宋_GBK" w:cs="宋体"/>
                <w:color w:val="000000"/>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5601">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B78E">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2F8B">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67D2">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F526">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DAB">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5603">
            <w:pPr>
              <w:widowControl/>
              <w:spacing w:before="17" w:beforeLines="5" w:after="17" w:afterLines="5"/>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2692">
            <w:pPr>
              <w:spacing w:before="17" w:beforeLines="5" w:after="17" w:afterLines="5"/>
              <w:jc w:val="center"/>
              <w:rPr>
                <w:rFonts w:ascii="方正书宋_GBK" w:hAnsi="宋体" w:eastAsia="方正书宋_GBK" w:cs="宋体"/>
                <w:color w:val="000000"/>
                <w:szCs w:val="21"/>
              </w:rPr>
            </w:pPr>
          </w:p>
        </w:tc>
      </w:tr>
      <w:bookmarkEnd w:id="1"/>
      <w:tr w14:paraId="4EEC94E1">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11377">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7EB1">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01E4">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GG231007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6D75">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英语A1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E35E">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2924">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5695">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1229">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EB9D">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7170">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BB48">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7130">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5D04">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C5D">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FB3F">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5FE5">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057A">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A54E">
            <w:pPr>
              <w:spacing w:before="17" w:beforeLines="5" w:after="17" w:afterLines="5"/>
              <w:jc w:val="center"/>
              <w:rPr>
                <w:rFonts w:ascii="方正书宋_GBK" w:hAnsi="宋体" w:eastAsia="方正书宋_GBK" w:cs="宋体"/>
                <w:color w:val="000000"/>
                <w:szCs w:val="21"/>
              </w:rPr>
            </w:pPr>
          </w:p>
        </w:tc>
      </w:tr>
      <w:tr w14:paraId="76076BC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51D7">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E4ED">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F38F">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GG231008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845">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英语A2</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2D3A">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6843">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00BD">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2CD3">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51D8">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9EB5">
            <w:pPr>
              <w:spacing w:before="17" w:beforeLines="5" w:after="17" w:afterLines="5"/>
              <w:jc w:val="center"/>
              <w:rPr>
                <w:rFonts w:ascii="方正书宋_GBK" w:hAnsi="宋体" w:eastAsia="方正书宋_GBK" w:cs="宋体"/>
                <w:color w:val="000000"/>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3BCA">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88CE">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BD1F">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D8C3">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14A2">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2795">
            <w:pPr>
              <w:widowControl/>
              <w:spacing w:before="17" w:beforeLines="5" w:after="17" w:afterLines="5"/>
              <w:jc w:val="center"/>
              <w:textAlignment w:val="center"/>
              <w:rPr>
                <w:rFonts w:hint="eastAsia"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B08E">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9E5D">
            <w:pPr>
              <w:spacing w:before="17" w:beforeLines="5" w:after="17" w:afterLines="5"/>
              <w:jc w:val="center"/>
              <w:rPr>
                <w:rFonts w:ascii="方正书宋_GBK" w:hAnsi="宋体" w:eastAsia="方正书宋_GBK" w:cs="宋体"/>
                <w:color w:val="000000"/>
                <w:szCs w:val="21"/>
              </w:rPr>
            </w:pPr>
          </w:p>
        </w:tc>
      </w:tr>
      <w:tr w14:paraId="31B2D25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48AA">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82ED">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3C4A">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r>
              <w:rPr>
                <w:rFonts w:hint="eastAsia" w:ascii="方正书宋_GBK" w:hAnsi="宋体" w:eastAsia="方正书宋_GBK" w:cs="宋体"/>
                <w:color w:val="000000"/>
                <w:kern w:val="0"/>
                <w:szCs w:val="21"/>
                <w:lang w:val="en-US" w:eastAsia="zh-CN" w:bidi="ar"/>
              </w:rPr>
              <w:t>GG251015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306A">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r>
              <w:rPr>
                <w:rFonts w:hint="eastAsia" w:ascii="方正书宋_GBK" w:hAnsi="宋体" w:eastAsia="方正书宋_GBK" w:cs="宋体"/>
                <w:color w:val="000000"/>
                <w:kern w:val="0"/>
                <w:szCs w:val="21"/>
                <w:lang w:val="en-US" w:eastAsia="zh-CN" w:bidi="ar"/>
              </w:rPr>
              <w:t>习近平新时代中国特色社会主义思想概论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4352">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r>
              <w:rPr>
                <w:rFonts w:hint="eastAsia" w:ascii="方正书宋_GBK" w:hAnsi="宋体" w:eastAsia="方正书宋_GBK" w:cs="宋体"/>
                <w:color w:val="000000"/>
                <w:kern w:val="0"/>
                <w:szCs w:val="21"/>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35C6">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r>
              <w:rPr>
                <w:rFonts w:hint="eastAsia" w:ascii="方正书宋_GBK" w:hAnsi="宋体" w:eastAsia="方正书宋_GBK" w:cs="宋体"/>
                <w:color w:val="000000"/>
                <w:kern w:val="0"/>
                <w:szCs w:val="21"/>
                <w:lang w:val="en-US" w:eastAsia="zh-CN"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5544">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r>
              <w:rPr>
                <w:rFonts w:hint="eastAsia" w:ascii="方正书宋_GBK" w:hAnsi="宋体" w:eastAsia="方正书宋_GBK" w:cs="宋体"/>
                <w:color w:val="000000"/>
                <w:kern w:val="0"/>
                <w:szCs w:val="21"/>
                <w:lang w:val="en-US" w:eastAsia="zh-CN"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9853">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CBDF">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BB00">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7D64">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r>
              <w:rPr>
                <w:rFonts w:hint="eastAsia" w:ascii="方正书宋_GBK" w:hAnsi="宋体" w:eastAsia="方正书宋_GBK" w:cs="宋体"/>
                <w:color w:val="000000"/>
                <w:kern w:val="0"/>
                <w:szCs w:val="21"/>
                <w:lang w:val="en-US" w:eastAsia="zh-CN"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345A">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E555">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C8C5">
            <w:pPr>
              <w:widowControl/>
              <w:spacing w:before="17" w:beforeLines="5" w:after="17" w:afterLines="5"/>
              <w:jc w:val="center"/>
              <w:textAlignment w:val="center"/>
              <w:rPr>
                <w:rFonts w:hint="eastAsia" w:ascii="方正书宋_GBK" w:hAnsi="宋体" w:eastAsia="方正书宋_GBK" w:cs="宋体"/>
                <w:color w:val="000000"/>
                <w:kern w:val="0"/>
                <w:szCs w:val="21"/>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4A1E">
            <w:pPr>
              <w:widowControl/>
              <w:spacing w:before="17" w:beforeLines="5" w:after="17" w:afterLines="5"/>
              <w:jc w:val="center"/>
              <w:textAlignment w:val="center"/>
              <w:rPr>
                <w:rFonts w:hint="eastAsia" w:ascii="方正书宋_GBK" w:hAnsi="Arial" w:eastAsia="方正书宋_GBK" w:cs="Arial"/>
                <w:color w:val="000000"/>
                <w:kern w:val="0"/>
                <w:szCs w:val="21"/>
                <w:lang w:val="en-US" w:eastAsia="zh-CN" w:bidi="ar"/>
              </w:rPr>
            </w:pPr>
            <w:r>
              <w:rPr>
                <w:rFonts w:hint="default" w:ascii="方正书宋_GBK" w:hAnsi="Arial" w:eastAsia="方正书宋_GBK" w:cs="Arial"/>
                <w:color w:val="000000"/>
                <w:kern w:val="0"/>
                <w:szCs w:val="21"/>
                <w:lang w:val="en-US"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9AC0">
            <w:pPr>
              <w:widowControl/>
              <w:spacing w:before="17" w:beforeLines="5" w:after="17" w:afterLines="5"/>
              <w:jc w:val="center"/>
              <w:textAlignment w:val="center"/>
              <w:rPr>
                <w:rFonts w:hint="eastAsia" w:ascii="方正书宋_GBK" w:hAnsi="Arial" w:eastAsia="方正书宋_GBK" w:cs="Arial"/>
                <w:color w:val="000000"/>
                <w:kern w:val="0"/>
                <w:szCs w:val="21"/>
                <w:lang w:val="en-US" w:eastAsia="zh-CN" w:bidi="ar"/>
              </w:rPr>
            </w:pPr>
            <w:r>
              <w:rPr>
                <w:rFonts w:hint="default" w:ascii="方正书宋_GBK" w:hAnsi="Arial" w:eastAsia="方正书宋_GBK" w:cs="Arial"/>
                <w:color w:val="000000"/>
                <w:kern w:val="0"/>
                <w:szCs w:val="21"/>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A87C">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F5A5">
            <w:pPr>
              <w:spacing w:before="17" w:beforeLines="5" w:after="17" w:afterLines="5"/>
              <w:jc w:val="center"/>
              <w:rPr>
                <w:rFonts w:ascii="方正书宋_GBK" w:hAnsi="宋体" w:eastAsia="方正书宋_GBK" w:cs="宋体"/>
                <w:color w:val="000000"/>
                <w:szCs w:val="21"/>
              </w:rPr>
            </w:pPr>
          </w:p>
        </w:tc>
      </w:tr>
      <w:tr w14:paraId="3F75B52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473AA">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1A3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D22C">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E0F">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计算机文化基础</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F44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F9F2">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AEB2">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366E">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FA4F">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1938">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FAC0">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B8AE">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250B">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8A35">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E975">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3A11">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8945">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C7DF">
            <w:pPr>
              <w:spacing w:before="17" w:beforeLines="5" w:after="17" w:afterLines="5"/>
              <w:jc w:val="center"/>
              <w:rPr>
                <w:rFonts w:ascii="方正书宋_GBK" w:hAnsi="宋体" w:eastAsia="方正书宋_GBK" w:cs="宋体"/>
                <w:color w:val="000000"/>
                <w:szCs w:val="21"/>
              </w:rPr>
            </w:pPr>
          </w:p>
        </w:tc>
      </w:tr>
      <w:tr w14:paraId="42B08380">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0F1B">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A45B">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44A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8B3F">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高等数学1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3090">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0D12">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39B0">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DE35">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DAC4">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AE7D">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9E68">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016">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82FE">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C3E7">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567A">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CB3D">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2FFA">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3F0C">
            <w:pPr>
              <w:spacing w:before="17" w:beforeLines="5" w:after="17" w:afterLines="5"/>
              <w:jc w:val="center"/>
              <w:rPr>
                <w:rFonts w:ascii="方正书宋_GBK" w:hAnsi="宋体" w:eastAsia="方正书宋_GBK" w:cs="宋体"/>
                <w:color w:val="000000"/>
                <w:szCs w:val="21"/>
              </w:rPr>
            </w:pPr>
          </w:p>
        </w:tc>
      </w:tr>
      <w:tr w14:paraId="0B8D586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A3EE3">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5A8C">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AD1C">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339">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高等数学2</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1BC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3074">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9198">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96B5">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ECBF">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56DE">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29A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99E">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47EC">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22E4">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1BA9">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BAB0">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B0D2">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3CA9">
            <w:pPr>
              <w:spacing w:before="17" w:beforeLines="5" w:after="17" w:afterLines="5"/>
              <w:jc w:val="center"/>
              <w:rPr>
                <w:rFonts w:ascii="方正书宋_GBK" w:hAnsi="宋体" w:eastAsia="方正书宋_GBK" w:cs="宋体"/>
                <w:color w:val="000000"/>
                <w:szCs w:val="21"/>
              </w:rPr>
            </w:pPr>
          </w:p>
        </w:tc>
      </w:tr>
      <w:tr w14:paraId="66C77328">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E68D5">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963A">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CBFC">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DA18">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线性代数和概率统计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34AD">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5FCC">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9C2A">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AE98">
            <w:pPr>
              <w:spacing w:before="17" w:beforeLines="5" w:after="17" w:afterLines="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AFC3">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9705">
            <w:pPr>
              <w:spacing w:before="17" w:beforeLines="5" w:after="17" w:afterLines="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B88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EDB0">
            <w:pPr>
              <w:spacing w:before="17" w:beforeLines="5" w:after="17" w:afterLines="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6A0F">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A893">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5804">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1994">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D6C8">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D6C3">
            <w:pPr>
              <w:spacing w:before="17" w:beforeLines="5" w:after="17" w:afterLines="5"/>
              <w:jc w:val="center"/>
              <w:rPr>
                <w:rFonts w:ascii="方正书宋_GBK" w:hAnsi="宋体" w:eastAsia="方正书宋_GBK" w:cs="宋体"/>
                <w:color w:val="000000"/>
                <w:szCs w:val="21"/>
              </w:rPr>
            </w:pPr>
          </w:p>
        </w:tc>
      </w:tr>
      <w:tr w14:paraId="148434A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1CDE2">
            <w:pPr>
              <w:spacing w:before="17" w:beforeLines="5" w:after="17" w:afterLines="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F539">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E2F7">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GG241017</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F889">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心理健康教育</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A34A">
            <w:pPr>
              <w:widowControl/>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C864">
            <w:pPr>
              <w:widowControl/>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9DBD">
            <w:pPr>
              <w:widowControl/>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6086">
            <w:pPr>
              <w:spacing w:before="17" w:beforeLines="5" w:after="17" w:afterLines="5"/>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16CB">
            <w:pPr>
              <w:spacing w:before="17" w:beforeLines="5" w:after="17" w:afterLines="5"/>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5B77">
            <w:pPr>
              <w:widowControl/>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D2BC">
            <w:pPr>
              <w:spacing w:before="17" w:beforeLines="5" w:after="17" w:afterLines="5"/>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7D9D">
            <w:pPr>
              <w:spacing w:before="17" w:beforeLines="5" w:after="17" w:afterLines="5"/>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BEDF">
            <w:pPr>
              <w:spacing w:before="17" w:beforeLines="5" w:after="17" w:afterLines="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D89D">
            <w:pPr>
              <w:spacing w:before="17" w:beforeLines="5" w:after="17" w:afterLines="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F4F7">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107B">
            <w:pPr>
              <w:widowControl/>
              <w:spacing w:before="17" w:beforeLines="5" w:after="17" w:afterLines="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2336">
            <w:pPr>
              <w:spacing w:before="17" w:beforeLines="5" w:after="17" w:afterLines="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D532">
            <w:pPr>
              <w:spacing w:before="17" w:beforeLines="5" w:after="17" w:afterLines="5"/>
              <w:jc w:val="center"/>
              <w:rPr>
                <w:rFonts w:ascii="方正书宋_GBK" w:hAnsi="宋体" w:eastAsia="方正书宋_GBK" w:cs="宋体"/>
                <w:color w:val="000000"/>
                <w:szCs w:val="21"/>
              </w:rPr>
            </w:pPr>
          </w:p>
        </w:tc>
      </w:tr>
      <w:tr w14:paraId="0F42B69D">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5A846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专业课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5800">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C3C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JK231011</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8591">
            <w:pPr>
              <w:widowControl/>
              <w:spacing w:before="54" w:beforeLines="16" w:after="54" w:afterLines="16"/>
              <w:jc w:val="center"/>
              <w:textAlignment w:val="bottom"/>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Python程序设计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BDEB">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812E">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0391">
            <w:pPr>
              <w:spacing w:before="51" w:beforeLines="15" w:after="51" w:afterLines="15"/>
              <w:jc w:val="center"/>
              <w:rPr>
                <w:rFonts w:ascii="方正书宋_GBK" w:hAnsi="宋体" w:eastAsia="方正书宋_GBK" w:cs="宋体"/>
                <w:color w:val="000000"/>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B796">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AD7E">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C9C7">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B91C">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4467">
            <w:pPr>
              <w:spacing w:before="51" w:beforeLines="15" w:after="51" w:afterLines="1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7EC7">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B420">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D429">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284C">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A7B4">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1D04">
            <w:pPr>
              <w:spacing w:before="51" w:beforeLines="15" w:after="51" w:afterLines="15"/>
              <w:jc w:val="center"/>
              <w:rPr>
                <w:rFonts w:ascii="方正书宋_GBK" w:hAnsi="宋体" w:eastAsia="方正书宋_GBK" w:cs="宋体"/>
                <w:color w:val="000000"/>
                <w:szCs w:val="21"/>
              </w:rPr>
            </w:pPr>
          </w:p>
        </w:tc>
      </w:tr>
      <w:tr w14:paraId="27F4EF6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9922D">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911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27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JK231005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7B5">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数据结构</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9D92">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0065">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B4A8">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66ED">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C72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18BF">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B45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78B5">
            <w:pPr>
              <w:spacing w:before="51" w:beforeLines="15" w:after="51" w:afterLines="1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DDFC">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E6BF">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EE7F">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6A5F">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71CF">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9155">
            <w:pPr>
              <w:spacing w:before="51" w:beforeLines="15" w:after="51" w:afterLines="15"/>
              <w:jc w:val="center"/>
              <w:rPr>
                <w:rFonts w:ascii="方正书宋_GBK" w:hAnsi="宋体" w:eastAsia="方正书宋_GBK" w:cs="宋体"/>
                <w:color w:val="000000"/>
                <w:szCs w:val="21"/>
              </w:rPr>
            </w:pPr>
          </w:p>
        </w:tc>
      </w:tr>
      <w:tr w14:paraId="0477FF3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F6518">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F3EC">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AA9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JK231003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933">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计算机信息检索</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AC88">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6880">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8EF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C793">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0C76">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A6F7">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FA3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4739">
            <w:pPr>
              <w:spacing w:before="51" w:beforeLines="15" w:after="51" w:afterLines="1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DB7D">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6129">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348B">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188A">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6318">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9180">
            <w:pPr>
              <w:spacing w:before="51" w:beforeLines="15" w:after="51" w:afterLines="15"/>
              <w:jc w:val="center"/>
              <w:rPr>
                <w:rFonts w:ascii="方正书宋_GBK" w:hAnsi="宋体" w:eastAsia="方正书宋_GBK" w:cs="宋体"/>
                <w:color w:val="000000"/>
                <w:szCs w:val="21"/>
              </w:rPr>
            </w:pPr>
          </w:p>
        </w:tc>
      </w:tr>
      <w:tr w14:paraId="7DFCE7B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B712">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18CC">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E30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JK231006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D6E3">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信息法律法规</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E71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93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CFBF">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D7B8">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2DEC">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889F">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C347">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04A9">
            <w:pPr>
              <w:spacing w:before="51" w:beforeLines="15" w:after="51" w:afterLines="1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0A31">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C70C">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C9B3">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54AA">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5574">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9C88">
            <w:pPr>
              <w:spacing w:before="51" w:beforeLines="15" w:after="51" w:afterLines="15"/>
              <w:jc w:val="center"/>
              <w:rPr>
                <w:rFonts w:ascii="方正书宋_GBK" w:hAnsi="宋体" w:eastAsia="方正书宋_GBK" w:cs="宋体"/>
                <w:color w:val="000000"/>
                <w:szCs w:val="21"/>
              </w:rPr>
            </w:pPr>
          </w:p>
        </w:tc>
      </w:tr>
      <w:tr w14:paraId="15CEB187">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61F6">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27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E07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JK241002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CE7">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大数据分析原理与实践</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329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9AD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340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FC81">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1CE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00C8">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C1A7">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27C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008F">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030">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658B">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BB89">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10F8">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17F3">
            <w:pPr>
              <w:spacing w:before="51" w:beforeLines="15" w:after="51" w:afterLines="15"/>
              <w:jc w:val="center"/>
              <w:rPr>
                <w:rFonts w:ascii="方正书宋_GBK" w:hAnsi="宋体" w:eastAsia="方正书宋_GBK" w:cs="宋体"/>
                <w:color w:val="000000"/>
                <w:szCs w:val="21"/>
              </w:rPr>
            </w:pPr>
          </w:p>
        </w:tc>
      </w:tr>
      <w:tr w14:paraId="41032F88">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F2BF">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1A0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8388">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JK241001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D73">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动态网站建设编程</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CAEB">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1AF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4B2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01D0">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2D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3823">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8843">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4E4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E187">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1FEB">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3F0B">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995F">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7C04">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BD9F">
            <w:pPr>
              <w:spacing w:before="51" w:beforeLines="15" w:after="51" w:afterLines="15"/>
              <w:jc w:val="center"/>
              <w:rPr>
                <w:rFonts w:ascii="方正书宋_GBK" w:hAnsi="宋体" w:eastAsia="方正书宋_GBK" w:cs="宋体"/>
                <w:color w:val="000000"/>
                <w:szCs w:val="21"/>
              </w:rPr>
            </w:pPr>
          </w:p>
        </w:tc>
      </w:tr>
      <w:tr w14:paraId="7C74580F">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498D3">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16AF">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64E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JK241008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1323">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高级语言程序设计JAVA</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D90F">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C32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E32B">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24A9">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FD22">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F02D">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7F41">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089B">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C8C9">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8BF4">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9BB">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BAAA">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BD83">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2337">
            <w:pPr>
              <w:spacing w:before="51" w:beforeLines="15" w:after="51" w:afterLines="15"/>
              <w:jc w:val="center"/>
              <w:rPr>
                <w:rFonts w:ascii="方正书宋_GBK" w:hAnsi="宋体" w:eastAsia="方正书宋_GBK" w:cs="宋体"/>
                <w:color w:val="000000"/>
                <w:szCs w:val="21"/>
              </w:rPr>
            </w:pPr>
          </w:p>
        </w:tc>
      </w:tr>
      <w:tr w14:paraId="13B51757">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F6430">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CD0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CAD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JK241010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2206">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数据库原理及应用</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5DE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49E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E61C">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DEE9">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B4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D39B">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89B5">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C5F2">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D67D">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53CE">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8A37">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EFAD">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CEB">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A587">
            <w:pPr>
              <w:spacing w:before="51" w:beforeLines="15" w:after="51" w:afterLines="15"/>
              <w:jc w:val="center"/>
              <w:rPr>
                <w:rFonts w:ascii="方正书宋_GBK" w:hAnsi="宋体" w:eastAsia="方正书宋_GBK" w:cs="宋体"/>
                <w:color w:val="000000"/>
                <w:szCs w:val="21"/>
              </w:rPr>
            </w:pPr>
          </w:p>
        </w:tc>
      </w:tr>
      <w:tr w14:paraId="4AD4CAE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B0B8">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D297">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501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JK241014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1441">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信息系统开发</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8F35">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5C6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815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FAE7">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AD70">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E85B">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CDDD">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8245">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3842">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6315">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69F4">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D8B4">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ECD5">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16A9">
            <w:pPr>
              <w:spacing w:before="51" w:beforeLines="15" w:after="51" w:afterLines="15"/>
              <w:jc w:val="center"/>
              <w:rPr>
                <w:rFonts w:ascii="方正书宋_GBK" w:hAnsi="宋体" w:eastAsia="方正书宋_GBK" w:cs="宋体"/>
                <w:color w:val="000000"/>
                <w:szCs w:val="21"/>
              </w:rPr>
            </w:pPr>
          </w:p>
        </w:tc>
      </w:tr>
      <w:tr w14:paraId="0D484D6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01C0">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95C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664E">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JK241009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067F">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集合论与图论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1EF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4481">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CA11">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E26">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C832">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B9A1">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0B07">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CF1F">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3C62">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47D8">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29B9">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010B">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BF43">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DA86">
            <w:pPr>
              <w:spacing w:before="51" w:beforeLines="15" w:after="51" w:afterLines="15"/>
              <w:jc w:val="center"/>
              <w:rPr>
                <w:rFonts w:ascii="方正书宋_GBK" w:hAnsi="宋体" w:eastAsia="方正书宋_GBK" w:cs="宋体"/>
                <w:color w:val="000000"/>
                <w:szCs w:val="21"/>
              </w:rPr>
            </w:pPr>
          </w:p>
        </w:tc>
      </w:tr>
      <w:tr w14:paraId="3062C01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14B61">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83B2">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38B">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JK241007</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18CE">
            <w:pPr>
              <w:widowControl/>
              <w:spacing w:before="54" w:beforeLines="16" w:after="54" w:afterLines="16"/>
              <w:jc w:val="center"/>
              <w:textAlignment w:val="bottom"/>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操作系统</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FA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3B30">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27F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B0B1">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3058">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BD34">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B891">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808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17C5">
            <w:pPr>
              <w:spacing w:before="51" w:beforeLines="15" w:after="51" w:afterLines="15"/>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69E1">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A1FF">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3EF8">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DBB0">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5647">
            <w:pPr>
              <w:spacing w:before="51" w:beforeLines="15" w:after="51" w:afterLines="15"/>
              <w:jc w:val="center"/>
              <w:rPr>
                <w:rFonts w:ascii="方正书宋_GBK" w:hAnsi="宋体" w:eastAsia="方正书宋_GBK" w:cs="宋体"/>
                <w:color w:val="000000"/>
                <w:szCs w:val="21"/>
              </w:rPr>
            </w:pPr>
          </w:p>
        </w:tc>
      </w:tr>
      <w:tr w14:paraId="1B99CBCB">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97843">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7DCE">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2DB7">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JK231012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55A">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计算机网络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AE9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DFB9">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1E51">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9E8C">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11CB">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2CA8">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C65C">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CA6F">
            <w:pPr>
              <w:spacing w:before="51" w:beforeLines="15" w:after="51" w:afterLines="1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191B">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D292">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EA0B">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2171">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1714">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9B5C">
            <w:pPr>
              <w:spacing w:before="51" w:beforeLines="15" w:after="51" w:afterLines="15"/>
              <w:jc w:val="center"/>
              <w:rPr>
                <w:rFonts w:ascii="方正书宋_GBK" w:hAnsi="宋体" w:eastAsia="方正书宋_GBK" w:cs="宋体"/>
                <w:color w:val="000000"/>
                <w:szCs w:val="21"/>
              </w:rPr>
            </w:pPr>
          </w:p>
        </w:tc>
      </w:tr>
      <w:tr w14:paraId="36D28EB4">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A998">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CF7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9E7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JK231013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F7F4">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信息经济学</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A46C">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45B5">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EB6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063B">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78A5">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2999">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6ABE">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BDBE">
            <w:pPr>
              <w:spacing w:before="51" w:beforeLines="15" w:after="51" w:afterLines="1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F173">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32A6">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3F3E">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474C">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230A">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2D66">
            <w:pPr>
              <w:spacing w:before="51" w:beforeLines="15" w:after="51" w:afterLines="15"/>
              <w:jc w:val="center"/>
              <w:rPr>
                <w:rFonts w:ascii="方正书宋_GBK" w:hAnsi="宋体" w:eastAsia="方正书宋_GBK" w:cs="宋体"/>
                <w:color w:val="000000"/>
                <w:szCs w:val="21"/>
              </w:rPr>
            </w:pPr>
          </w:p>
        </w:tc>
      </w:tr>
      <w:tr w14:paraId="25AFB0FB">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0AFE5">
            <w:pPr>
              <w:spacing w:before="51" w:beforeLines="15" w:after="51" w:afterLines="15"/>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5CD7">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22B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JK231004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F07">
            <w:pPr>
              <w:widowControl/>
              <w:spacing w:before="54" w:beforeLines="16" w:after="54" w:afterLines="16"/>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手机应用软件开发</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BB94">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C59E">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CC38">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8F8C">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601E">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1DE5">
            <w:pPr>
              <w:spacing w:before="51" w:beforeLines="15" w:after="51" w:afterLines="15"/>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3004">
            <w:pPr>
              <w:spacing w:before="51" w:beforeLines="15" w:after="51" w:afterLines="15"/>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9CFE">
            <w:pPr>
              <w:spacing w:before="51" w:beforeLines="15" w:after="51" w:afterLines="15"/>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D72">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288D">
            <w:pPr>
              <w:spacing w:before="51" w:beforeLines="15" w:after="51" w:afterLines="15"/>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D22">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CB1B">
            <w:pPr>
              <w:widowControl/>
              <w:spacing w:before="51" w:beforeLines="15" w:after="51" w:afterLines="15"/>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5C7A">
            <w:pPr>
              <w:spacing w:before="51" w:beforeLines="15" w:after="51" w:afterLines="15"/>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DB38">
            <w:pPr>
              <w:spacing w:before="51" w:beforeLines="15" w:after="51" w:afterLines="15"/>
              <w:jc w:val="center"/>
              <w:rPr>
                <w:rFonts w:ascii="方正书宋_GBK" w:hAnsi="宋体" w:eastAsia="方正书宋_GBK" w:cs="宋体"/>
                <w:color w:val="000000"/>
                <w:szCs w:val="21"/>
              </w:rPr>
            </w:pPr>
          </w:p>
        </w:tc>
      </w:tr>
      <w:tr w14:paraId="3F7969F3">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45509">
            <w:pPr>
              <w:widowControl/>
              <w:ind w:left="-122" w:leftChars="-58" w:right="-105" w:rightChars="-50" w:firstLine="21" w:firstLineChars="10"/>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w:t>
            </w:r>
            <w:r>
              <w:rPr>
                <w:rFonts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能力</w:t>
            </w:r>
            <w:r>
              <w:rPr>
                <w:rFonts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拓展课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631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B26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GG241014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0CA6">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职业素养课1</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3D3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39F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AFC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15A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FE07">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20E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5F73">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EB56">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7100">
            <w:pPr>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10D3">
            <w:pPr>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ADE3">
            <w:pPr>
              <w:jc w:val="center"/>
              <w:rPr>
                <w:rFonts w:ascii="方正书宋_GBK" w:hAnsi="宋体" w:eastAsia="方正书宋_GBK" w:cs="宋体"/>
                <w:color w:val="000000"/>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2414">
            <w:pPr>
              <w:jc w:val="center"/>
              <w:rPr>
                <w:rFonts w:ascii="方正书宋_GBK" w:hAnsi="宋体" w:eastAsia="方正书宋_GBK" w:cs="宋体"/>
                <w:color w:val="00000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3407">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0E96">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1707A6E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E34B">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A8C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353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GG241015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BA3">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职业素养课2</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82B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AED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E70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8BCB">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0365">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2F64">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E3D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A8BF">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0600">
            <w:pPr>
              <w:jc w:val="center"/>
              <w:rPr>
                <w:rFonts w:ascii="方正书宋_GBK" w:hAnsi="宋体" w:eastAsia="方正书宋_GBK" w:cs="宋体"/>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2EBF">
            <w:pPr>
              <w:jc w:val="center"/>
              <w:rPr>
                <w:rFonts w:ascii="方正书宋_GBK" w:hAnsi="宋体" w:eastAsia="方正书宋_GBK" w:cs="宋体"/>
                <w:color w:val="00000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6B12">
            <w:pPr>
              <w:jc w:val="center"/>
              <w:rPr>
                <w:rFonts w:ascii="方正书宋_GBK" w:hAnsi="宋体" w:eastAsia="方正书宋_GBK" w:cs="宋体"/>
                <w:color w:val="000000"/>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DFD9">
            <w:pPr>
              <w:jc w:val="center"/>
              <w:rPr>
                <w:rFonts w:ascii="方正书宋_GBK" w:hAnsi="宋体" w:eastAsia="方正书宋_GBK" w:cs="宋体"/>
                <w:color w:val="00000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C020">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F812">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1018058E">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5B07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实践</w:t>
            </w:r>
            <w:r>
              <w:rPr>
                <w:rFonts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教学</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A94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227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JK241016</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3A97">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大数据技术专业入学教育</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B47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491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486C">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18A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A85E">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7A2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8D89">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9381">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E8EE">
            <w:pPr>
              <w:jc w:val="center"/>
              <w:rPr>
                <w:rFonts w:ascii="方正书宋_GBK" w:hAnsi="宋体" w:eastAsia="方正书宋_GBK" w:cs="宋体"/>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EEE0">
            <w:pPr>
              <w:jc w:val="center"/>
              <w:rPr>
                <w:rFonts w:ascii="方正书宋_GBK" w:hAnsi="宋体" w:eastAsia="方正书宋_GBK" w:cs="宋体"/>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E580">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B4C1">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51FA">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A4FC">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4E31B6E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A418">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E85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A66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GG241018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DB42">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思想政治理论课实践教学</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AAC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65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160B">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B1B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8170">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D48E">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401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E32A">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8C3D">
            <w:pPr>
              <w:jc w:val="center"/>
              <w:rPr>
                <w:rFonts w:ascii="方正书宋_GBK" w:hAnsi="宋体" w:eastAsia="方正书宋_GBK" w:cs="宋体"/>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31DD">
            <w:pPr>
              <w:jc w:val="center"/>
              <w:rPr>
                <w:rFonts w:ascii="方正书宋_GBK" w:hAnsi="宋体" w:eastAsia="方正书宋_GBK" w:cs="宋体"/>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ECFE">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6183">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55F2">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EC2D">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7A4390D1">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C3EB">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614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F59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JK241017</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619A">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大数据技术专业毕业教育</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4CF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FE0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BC6B">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B81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7D04">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C064">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DC0D">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E7C6">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23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1395">
            <w:pPr>
              <w:jc w:val="center"/>
              <w:rPr>
                <w:rFonts w:ascii="方正书宋_GBK" w:hAnsi="宋体" w:eastAsia="方正书宋_GBK" w:cs="宋体"/>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37B9">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531E">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BE45">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6E75">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0193F4D8">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EB21F">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84A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7F2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JK241018</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AC89">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大数据技术专业毕业实习</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085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50C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7E35">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278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CE77">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07BE">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7763">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4096">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F3F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7715">
            <w:pPr>
              <w:jc w:val="center"/>
              <w:rPr>
                <w:rFonts w:ascii="方正书宋_GBK" w:hAnsi="宋体" w:eastAsia="方正书宋_GBK" w:cs="宋体"/>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7BCD">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DC1F">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F859">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F0D3">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795A9BA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6F75">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B42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365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JK231015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892C">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大数据技术专业毕业设计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CD7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116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224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F22F">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586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224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8AA3">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9D11">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8E04">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696F">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9C7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447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129F">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8C58">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6A11">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9DD9">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21BFE15A">
        <w:tblPrEx>
          <w:tblCellMar>
            <w:top w:w="0" w:type="dxa"/>
            <w:left w:w="28" w:type="dxa"/>
            <w:bottom w:w="0" w:type="dxa"/>
            <w:right w:w="28" w:type="dxa"/>
          </w:tblCellMar>
        </w:tblPrEx>
        <w:trPr>
          <w:jc w:val="center"/>
        </w:trPr>
        <w:tc>
          <w:tcPr>
            <w:tcW w:w="4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A82D9">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合计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573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06F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641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1064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164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D49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CC4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347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5D9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443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45F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371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4B8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58B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116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BDE7">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5D38">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54A0">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434E">
            <w:pPr>
              <w:jc w:val="center"/>
              <w:rPr>
                <w:rFonts w:ascii="方正书宋_GBK" w:hAnsi="宋体" w:eastAsia="方正书宋_GBK" w:cs="宋体"/>
                <w:szCs w:val="21"/>
              </w:rPr>
            </w:pPr>
          </w:p>
        </w:tc>
      </w:tr>
      <w:tr w14:paraId="7C8FFB3E">
        <w:tblPrEx>
          <w:tblCellMar>
            <w:top w:w="0" w:type="dxa"/>
            <w:left w:w="28" w:type="dxa"/>
            <w:bottom w:w="0" w:type="dxa"/>
            <w:right w:w="28" w:type="dxa"/>
          </w:tblCellMar>
        </w:tblPrEx>
        <w:trPr>
          <w:jc w:val="center"/>
        </w:trPr>
        <w:tc>
          <w:tcPr>
            <w:tcW w:w="60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35CDC7">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百分比%</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80F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66.5%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145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6FE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13.5%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5A7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21.7%</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7FC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27.7%</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7CC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23.2%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A80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20.2%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48F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7.3%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B640">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2A1">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93DD">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9DE8">
            <w:pPr>
              <w:jc w:val="center"/>
              <w:rPr>
                <w:rFonts w:ascii="方正书宋_GBK" w:hAnsi="宋体" w:eastAsia="方正书宋_GBK" w:cs="宋体"/>
                <w:szCs w:val="21"/>
              </w:rPr>
            </w:pPr>
          </w:p>
        </w:tc>
      </w:tr>
    </w:tbl>
    <w:p w14:paraId="61F2C77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9595A"/>
    <w:rsid w:val="12F9595A"/>
    <w:rsid w:val="28F2659B"/>
    <w:rsid w:val="33477739"/>
    <w:rsid w:val="50097D2A"/>
    <w:rsid w:val="52410E3A"/>
    <w:rsid w:val="54890D67"/>
    <w:rsid w:val="62986953"/>
    <w:rsid w:val="66A5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01 大标题"/>
    <w:basedOn w:val="1"/>
    <w:qFormat/>
    <w:uiPriority w:val="0"/>
    <w:pPr>
      <w:keepNext/>
      <w:keepLines/>
      <w:spacing w:before="468" w:beforeLines="150" w:after="156" w:afterLines="50"/>
      <w:jc w:val="center"/>
      <w:outlineLvl w:val="0"/>
    </w:pPr>
    <w:rPr>
      <w:rFonts w:ascii="方正粗倩简体" w:hAnsi="Times New Roman" w:eastAsia="方正粗倩简体" w:cs="Times New Roman"/>
      <w:bCs/>
      <w:w w:val="95"/>
      <w:sz w:val="44"/>
      <w:szCs w:val="32"/>
    </w:rPr>
  </w:style>
  <w:style w:type="paragraph" w:customStyle="1" w:styleId="5">
    <w:name w:val="002 一、"/>
    <w:basedOn w:val="6"/>
    <w:qFormat/>
    <w:uiPriority w:val="0"/>
    <w:pPr>
      <w:spacing w:before="170" w:after="170"/>
    </w:pPr>
  </w:style>
  <w:style w:type="paragraph" w:customStyle="1" w:styleId="6">
    <w:name w:val="样式4"/>
    <w:basedOn w:val="1"/>
    <w:qFormat/>
    <w:uiPriority w:val="0"/>
    <w:pPr>
      <w:spacing w:before="156" w:beforeLines="50" w:after="156" w:afterLines="50" w:line="360" w:lineRule="exact"/>
      <w:ind w:firstLine="480" w:firstLineChars="200"/>
    </w:pPr>
    <w:rPr>
      <w:rFonts w:ascii="方正书宋_GBK" w:hAnsi="Times New Roman" w:eastAsia="黑体" w:cs="Times New Roman"/>
      <w:sz w:val="24"/>
      <w:szCs w:val="24"/>
    </w:rPr>
  </w:style>
  <w:style w:type="paragraph" w:customStyle="1" w:styleId="7">
    <w:name w:val="005正文"/>
    <w:basedOn w:val="1"/>
    <w:qFormat/>
    <w:uiPriority w:val="0"/>
    <w:pPr>
      <w:widowControl/>
      <w:ind w:firstLine="420" w:firstLineChars="200"/>
    </w:pPr>
    <w:rPr>
      <w:rFonts w:ascii="方正书宋_GBK" w:hAnsi="仿宋" w:eastAsia="方正书宋_GBK"/>
      <w:szCs w:val="21"/>
    </w:rPr>
  </w:style>
  <w:style w:type="paragraph" w:customStyle="1" w:styleId="8">
    <w:name w:val="003（一）"/>
    <w:basedOn w:val="1"/>
    <w:qFormat/>
    <w:uiPriority w:val="0"/>
    <w:pPr>
      <w:widowControl/>
      <w:ind w:firstLine="422" w:firstLineChars="200"/>
      <w:jc w:val="left"/>
    </w:pPr>
    <w:rPr>
      <w:rFonts w:ascii="方正书宋_GBK" w:hAnsi="仿宋" w:eastAsia="方正书宋_GBK" w:cs="Times New Roman"/>
      <w:b/>
      <w:color w:val="000000"/>
      <w:szCs w:val="21"/>
    </w:rPr>
  </w:style>
  <w:style w:type="paragraph" w:customStyle="1" w:styleId="9">
    <w:name w:val="004 专业标题"/>
    <w:basedOn w:val="10"/>
    <w:qFormat/>
    <w:uiPriority w:val="0"/>
    <w:pPr>
      <w:adjustRightInd w:val="0"/>
      <w:snapToGrid w:val="0"/>
      <w:spacing w:before="170" w:afterLines="0"/>
      <w:outlineLvl w:val="9"/>
    </w:pPr>
    <w:rPr>
      <w:w w:val="100"/>
      <w:kern w:val="0"/>
    </w:rPr>
  </w:style>
  <w:style w:type="paragraph" w:customStyle="1" w:styleId="10">
    <w:name w:val="样式20"/>
    <w:basedOn w:val="1"/>
    <w:qFormat/>
    <w:uiPriority w:val="0"/>
    <w:pPr>
      <w:keepNext/>
      <w:keepLines/>
      <w:spacing w:beforeLines="50" w:afterLines="50"/>
      <w:jc w:val="center"/>
      <w:outlineLvl w:val="0"/>
    </w:pPr>
    <w:rPr>
      <w:rFonts w:ascii="方正大标宋简体" w:hAnsi="Times New Roman" w:eastAsia="方正大标宋简体" w:cs="Times New Roman"/>
      <w:bCs/>
      <w:w w:val="95"/>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2408</Words>
  <Characters>2911</Characters>
  <Lines>0</Lines>
  <Paragraphs>0</Paragraphs>
  <TotalTime>45</TotalTime>
  <ScaleCrop>false</ScaleCrop>
  <LinksUpToDate>false</LinksUpToDate>
  <CharactersWithSpaces>2911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2025-01-10T03:14:00Z</dcterms:created>
  <dc:creator>要求</dc:creator>
  <cp:lastModifiedBy>要求</cp:lastModifiedBy>
  <dcterms:modified xsi:type="dcterms:W3CDTF">2025-04-28T09:19:25Z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8D4D0545001F462497A198132CFD5869_11</vt:lpwstr>
  </property>
  <property fmtid="{D5CDD505-2E9C-101B-9397-08002B2CF9AE}" pid="4" name="KSOTemplateDocerSaveRecord">
    <vt:lpwstr>eyJoZGlkIjoiNDk2Y2NlZmFmNWIzNGI4NTNkNTZlODY3NGYyNjU5MDEiLCJ1c2VySWQiOiIzMDIzMTIwMTMifQ==</vt:lpwstr>
  </property>
</Properties>
</file>