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一、判断题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1.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《诗经》收集了从西周初年到战国末年的诗歌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305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篇。（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2.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《左传·郑伯克段于鄢》中的共叔段是个贪婪狂妄、愚昧无知的人物。（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3.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林</w:t>
      </w:r>
      <w:proofErr w:type="gramStart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逋</w:t>
      </w:r>
      <w:proofErr w:type="gramEnd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是北宋初年晚唐体的代表诗人。（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4.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最早用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豪放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”“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婉约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来评说宋词的是苏轼。（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5.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柳宗元山水游记的代表作是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永州八记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6.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《爱莲说》的作者是周敦颐。（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7.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《西厢记》剧本脱胎于金代董解元的《西厢记诸宫调》。（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8.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陈玄祐的《离魂记》是清代传奇。（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9.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长诗《太阳·七部书》的作者是西川。（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10.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余秋雨的代表散文集是《商州初录》。（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11.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老舍因《龙须沟》而获得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人民艺术家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的赞誉。（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12.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《小二黑结婚》具有浪漫的、抒情诗的笔调。（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13.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阅读注重原著，不必了解作者和作品内容所涉及的历史知识。（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14.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语序和虚词是表达现代汉语语法意义的主要手段。（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15.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写作是驾驭语言符号的动态过程。（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二、选择题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16.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下列诗歌不属于屈原的是（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《天问》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《九辩》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《九歌》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《离骚》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17.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下列诸子散文属于法家的是（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《墨子》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《荀子》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《韩非子》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《吕氏春秋》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18.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</w:rPr>
        <w:t>黄庭</w:t>
      </w:r>
      <w:proofErr w:type="gramStart"/>
      <w:r w:rsidRPr="004E065B">
        <w:rPr>
          <w:rFonts w:asciiTheme="minorEastAsia" w:hAnsiTheme="minorEastAsia" w:cs="微软雅黑" w:hint="eastAsia"/>
          <w:color w:val="000000"/>
          <w:kern w:val="0"/>
          <w:sz w:val="22"/>
        </w:rPr>
        <w:t>坚</w:t>
      </w:r>
      <w:proofErr w:type="gramEnd"/>
      <w:r w:rsidRPr="004E065B">
        <w:rPr>
          <w:rFonts w:asciiTheme="minorEastAsia" w:hAnsiTheme="minorEastAsia" w:cs="微软雅黑" w:hint="eastAsia"/>
          <w:color w:val="000000"/>
          <w:kern w:val="0"/>
          <w:sz w:val="22"/>
        </w:rPr>
        <w:t>开创了（</w:t>
      </w:r>
      <w:r w:rsidRPr="004E065B">
        <w:rPr>
          <w:rFonts w:asciiTheme="minorEastAsia" w:hAnsiTheme="minorEastAsia" w:cs="微软雅黑"/>
          <w:color w:val="000000"/>
          <w:kern w:val="0"/>
          <w:sz w:val="22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</w:rPr>
        <w:t>）。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lastRenderedPageBreak/>
        <w:t>A.</w:t>
      </w:r>
      <w:proofErr w:type="gramStart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西昆诗派</w:t>
      </w:r>
      <w:proofErr w:type="gramEnd"/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江西诗派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江湖诗派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D.“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四灵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诗派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19.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柳永的词集是（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《阳春集》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《乐章集》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《珠玉词》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《淮海居士长短句》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20.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下列作品属于苏辙的是（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《祭欧阳文忠公文》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《秋声赋》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《黄州快哉亭记》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《原谤》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21.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下列作品不属于明代传奇生长期爱情剧代表作的是（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《南西厢》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《明珠记》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《玉玦记》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《扬州梦》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D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22.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《西厢记》共有（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</w:rPr>
        <w:t>A.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五本二十一折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</w:rPr>
        <w:t>B.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四本十六折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一本四折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两本九折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23.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《南柯太守传》的作者是（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陈鸿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李朝威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许尧佐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李公佐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D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24.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诗句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我希望飘过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/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一个丁香一样地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/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结着愁怨的姑娘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出自（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《雨巷》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《我底记忆》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《狱中题壁》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《我用残损的手掌》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25.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梁实秋完整翻译过（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毛</w:t>
      </w:r>
      <w:proofErr w:type="gramStart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姆</w:t>
      </w:r>
      <w:proofErr w:type="gramEnd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的作品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莎士比亚的作品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</w:rPr>
        <w:t>C.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惠特曼的作品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</w:rPr>
        <w:lastRenderedPageBreak/>
        <w:t>D.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狄更斯的作品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26.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关于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八个革命样板戏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说法错误的是（）。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包括京剧现代戏《沙家浜》《红灯记》《智取威虎山》等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大多数样板戏是对已有剧目的修改或移植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完全承袭了传统文艺样式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(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如京剧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)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的程式化表演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一些样板戏具有民间文化的色彩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27.</w:t>
      </w:r>
      <w:proofErr w:type="gramStart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卢</w:t>
      </w:r>
      <w:proofErr w:type="gramEnd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新华的小说代表作是（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《月兰》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《受戒》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《伤痕》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《班主任》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28.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阅读与欣赏是（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单纯理性的思考过程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纯情感化的过程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想象、感受、理解与再创造的过程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对作者有意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诘难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的过程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29.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反切，是我国古代传统的（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修辞方法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注释方法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分类方法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注音方法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D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30.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通讯是（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具有一定文学色彩的新闻文体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具有启发性内蕴的简短评论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具有某种启示或有害的教训的消息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新情况、新动向、新变化、新成就的报道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三、古文阅读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  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客有吹洞箫者，</w:t>
      </w:r>
      <w:proofErr w:type="gramStart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倚歌而</w:t>
      </w:r>
      <w:proofErr w:type="gramEnd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和之。其声呜呜然，如怨，如慕，如</w:t>
      </w:r>
      <w:proofErr w:type="gramStart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泣</w:t>
      </w:r>
      <w:proofErr w:type="gramEnd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，如诉；余音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嫋</w:t>
      </w:r>
      <w:proofErr w:type="gramStart"/>
      <w:r w:rsidRPr="004E065B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嫋</w:t>
      </w:r>
      <w:proofErr w:type="gramEnd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，不绝如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缕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。舞幽壑之潜</w:t>
      </w:r>
      <w:proofErr w:type="gramStart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蛟</w:t>
      </w:r>
      <w:proofErr w:type="gramEnd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</w:t>
      </w:r>
      <w:proofErr w:type="gramStart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泣</w:t>
      </w:r>
      <w:proofErr w:type="gramEnd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孤舟之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嫠妇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</w:p>
    <w:p w:rsidR="004E065B" w:rsidRPr="004E065B" w:rsidRDefault="004E065B" w:rsidP="004E065B">
      <w:pPr>
        <w:autoSpaceDE w:val="0"/>
        <w:autoSpaceDN w:val="0"/>
        <w:adjustRightInd w:val="0"/>
        <w:ind w:right="120"/>
        <w:jc w:val="right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苏轼《前赤壁赋》</w:t>
      </w:r>
    </w:p>
    <w:p w:rsidR="004E065B" w:rsidRPr="004E065B" w:rsidRDefault="004E065B" w:rsidP="004E065B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</w:p>
    <w:p w:rsidR="004E065B" w:rsidRPr="004E065B" w:rsidRDefault="004E065B" w:rsidP="004E065B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31.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嫋</w:t>
      </w:r>
      <w:proofErr w:type="gramStart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嫋</w:t>
      </w:r>
      <w:proofErr w:type="gramEnd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细弱悠长的样子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病弱的女子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4E065B" w:rsidRPr="004E065B" w:rsidRDefault="004E065B" w:rsidP="004E065B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32.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缕（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丝线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绳子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lastRenderedPageBreak/>
        <w:t>答案：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4E065B" w:rsidRPr="004E065B" w:rsidRDefault="004E065B" w:rsidP="004E065B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33.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嫠妇（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老妇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寡妇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  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雨丝风片，烟波画船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——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锦屏人</w:t>
      </w:r>
      <w:r w:rsidRPr="004E065B">
        <w:rPr>
          <w:rFonts w:asciiTheme="minorEastAsia" w:hAnsiTheme="minorEastAsia" w:cs="微软雅黑"/>
          <w:color w:val="000000"/>
          <w:kern w:val="0"/>
          <w:sz w:val="22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忒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看的这韶光贱！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</w:p>
    <w:p w:rsidR="004E065B" w:rsidRPr="004E065B" w:rsidRDefault="004E065B" w:rsidP="004E065B">
      <w:pPr>
        <w:autoSpaceDE w:val="0"/>
        <w:autoSpaceDN w:val="0"/>
        <w:adjustRightInd w:val="0"/>
        <w:jc w:val="right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</w:rPr>
        <w:t xml:space="preserve">                    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汤显祖《牡丹亭·惊梦》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34.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锦屏人（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屏风画上的人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杜丽娘的家长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35.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忒（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太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差错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四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、理解与辨析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36.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简析《受戒》的语言特色。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《受戒》的语言具有平朴淡雅，清逸灵动的特色。其行文少浮辞，不渲染，几乎看不到夸张、反语、</w:t>
      </w:r>
      <w:proofErr w:type="gramStart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双关等</w:t>
      </w:r>
      <w:proofErr w:type="gramEnd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修辞手法的应用，而只是用朴拙的文字进行极其俭省的叙写，往往在看似平淡不饰之笔中显示某种独到的优雅。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《受戒》的语言具有简洁明快，犀利深刻的特色。其行文少浮辞，不渲染，几乎看不到夸张、反语、</w:t>
      </w:r>
      <w:proofErr w:type="gramStart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双关等</w:t>
      </w:r>
      <w:proofErr w:type="gramEnd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修辞手法的应用，而只是用朴拙的文字进行极其俭省的叙写，往往在看似平淡不饰之笔中显示了讽刺批判的特色。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《受戒》的语言具有华丽铺陈，文采斐然的特色。其行文色彩鲜明，比喻繁复，常常采用夸张、反语、</w:t>
      </w:r>
      <w:proofErr w:type="gramStart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双关等</w:t>
      </w:r>
      <w:proofErr w:type="gramEnd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修辞手法进行叙述与描写，铺张扬厉，气势纵横，</w:t>
      </w:r>
      <w:proofErr w:type="gramStart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在雕文</w:t>
      </w:r>
      <w:proofErr w:type="gramEnd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锦</w:t>
      </w:r>
      <w:proofErr w:type="gramStart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缛</w:t>
      </w:r>
      <w:proofErr w:type="gramEnd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中显示深邃的社会思考和人生哲理，精警深刻。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37.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简述文体划分的主要根据。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文体，指的是文章的篇幅，即文章的种类和样式，是文章构成的篇幅的长短。它反映的是文章从内容到形式的整体特点，属于文章的形式范畴。文体划分的主要根据是文章的主题。文体因文章主题的不同而不同。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文体，指的是文章的结构，即文章的种类和样式，是文章构成的一种结构和模式。它反映的是文章从内容到形式的整体特点，属于文章的形式范畴。文体划分的主要根据是作者的写作风格。文体因写作风格不同而不同。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文体，指的是文章的体裁，即文章的种类和样式，是文章构成的一种规格和模式。它反映的是文章从内容到形式的整体特点，属于文章的形式范畴。文体划分的主要根据是作者的写作目的。文体因写作目的不同而不同。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38.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简述南宋后期诗坛的基本情况。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南宋后期诗坛明显出现衰势，流落江湖的布衣之士和依附权贵的清客文人成为诗坛主角。较有影响的诗派有二：一是以徐玑，徐照、翁卷和赵师秀为代表的永嘉派，因四人名、字中均有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灵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字，故也称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四灵派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；二是以刘克庄、戴复古为代表的江湖派，这一派因书商陈起刋刻《江湖集》而得名。除刘克庄、戴复古等少数诗人外，这两派的共同特点是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lastRenderedPageBreak/>
        <w:t>内容贫弱、诗格不高。在南宋覆灭前后，又出现了以文天</w:t>
      </w:r>
      <w:proofErr w:type="gramStart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祥</w:t>
      </w:r>
      <w:proofErr w:type="gramEnd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为代表的一批爱国诗人，如</w:t>
      </w:r>
      <w:proofErr w:type="gramStart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汪元量</w:t>
      </w:r>
      <w:proofErr w:type="gramEnd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、郑思肖、刘辰翁等。他们写下了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宋亡之诗史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，在悲歌慷慨中为宋诗画上了句号。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南宋后期诗坛明显出现衰势，隐居江湖的有识之士和依附权贵的清客文人成为诗坛主角。较有影响的诗派有二：一是以徐玑，徐照、翁卷和赵师秀为代表的永嘉派，因四人名、字中均有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灵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字，故也称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四灵派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；二是以陈亮、张炎为代表的江湖派，这一派因书商陈起刋刻《江湖集》而得名。除陈亮、张炎等少数诗人外，这两派的共同特点是内容贫弱、诗格不高。在南宋覆灭前后，又出现了以文天</w:t>
      </w:r>
      <w:proofErr w:type="gramStart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祥</w:t>
      </w:r>
      <w:proofErr w:type="gramEnd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为代表的一批爱国诗人，如</w:t>
      </w:r>
      <w:proofErr w:type="gramStart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汪元量</w:t>
      </w:r>
      <w:proofErr w:type="gramEnd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、郑思肖、刘辰翁等。他们写下了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宋亡之诗史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，在悲歌慷慨中为宋诗画上了句号。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南宋后期诗坛明显出现衰势，流落江湖的布衣之士和依附权贵的清客文人成为诗坛主角。较有影响的诗派有二：一是以徐玑，徐照、翁卷和赵师秀为代表的苏州派，因四人名、字中均有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灵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字，故也称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四灵派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；二是以刘克庄、戴复古为代表的江湖派，这一派因书商茅坤刋刻《湖海楼诗集》而得名。除刘克庄、戴复古等少数诗人外，这两派的共同特点是内容贫弱、诗格不高。在南宋覆灭前后，又出现了以文天</w:t>
      </w:r>
      <w:proofErr w:type="gramStart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祥</w:t>
      </w:r>
      <w:proofErr w:type="gramEnd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为代表的一批爱国诗人，如</w:t>
      </w:r>
      <w:proofErr w:type="gramStart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汪元量</w:t>
      </w:r>
      <w:proofErr w:type="gramEnd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、郑思肖、刘辰翁等。他们写下了抗金复国的爱国诗歌，在悲歌慷慨中为宋诗画上了句号。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五</w:t>
      </w:r>
      <w:bookmarkStart w:id="0" w:name="_GoBack"/>
      <w:bookmarkEnd w:id="0"/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、作文题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  <w:lang w:val="zh-CN"/>
        </w:rPr>
        <w:t>39.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作文题目：</w:t>
      </w:r>
    </w:p>
    <w:p w:rsidR="004E065B" w:rsidRPr="004E065B" w:rsidRDefault="004E065B" w:rsidP="004E065B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</w:rPr>
        <w:t>1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）记我的一个朋友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</w:rPr>
        <w:t>2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）忠言逆耳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要求：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</w:rPr>
        <w:t>1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．不少于</w:t>
      </w:r>
      <w:r w:rsidRPr="004E065B">
        <w:rPr>
          <w:rFonts w:asciiTheme="minorEastAsia" w:hAnsiTheme="minorEastAsia" w:cs="微软雅黑"/>
          <w:color w:val="000000"/>
          <w:kern w:val="0"/>
          <w:sz w:val="22"/>
        </w:rPr>
        <w:t>500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字。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</w:rPr>
        <w:t>2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．除诗歌外，文体不限。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</w:rPr>
        <w:t>3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．内容切题，思想健康。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</w:rPr>
        <w:t>4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．条理清楚，文从字顺。</w:t>
      </w:r>
    </w:p>
    <w:p w:rsidR="004E065B" w:rsidRPr="004E065B" w:rsidRDefault="004E065B" w:rsidP="004E065B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4E065B">
        <w:rPr>
          <w:rFonts w:asciiTheme="minorEastAsia" w:hAnsiTheme="minorEastAsia" w:cs="微软雅黑"/>
          <w:color w:val="000000"/>
          <w:kern w:val="0"/>
          <w:sz w:val="22"/>
        </w:rPr>
        <w:t>5</w:t>
      </w:r>
      <w:r w:rsidRPr="004E065B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．结构完整，格式规范。</w:t>
      </w:r>
    </w:p>
    <w:p w:rsidR="004E065B" w:rsidRPr="004E065B" w:rsidRDefault="004E065B" w:rsidP="004E065B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</w:p>
    <w:p w:rsidR="00D84E26" w:rsidRPr="004E065B" w:rsidRDefault="00D84E26">
      <w:pPr>
        <w:rPr>
          <w:rFonts w:asciiTheme="minorEastAsia" w:hAnsiTheme="minorEastAsia"/>
          <w:sz w:val="22"/>
        </w:rPr>
      </w:pPr>
    </w:p>
    <w:sectPr w:rsidR="00D84E26" w:rsidRPr="004E065B" w:rsidSect="006542E2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283"/>
    <w:rsid w:val="003B5BB6"/>
    <w:rsid w:val="004E065B"/>
    <w:rsid w:val="009C4283"/>
    <w:rsid w:val="00D84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481</Words>
  <Characters>2744</Characters>
  <Application>Microsoft Office Word</Application>
  <DocSecurity>0</DocSecurity>
  <Lines>22</Lines>
  <Paragraphs>6</Paragraphs>
  <ScaleCrop>false</ScaleCrop>
  <Company>xpwy</Company>
  <LinksUpToDate>false</LinksUpToDate>
  <CharactersWithSpaces>3219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xpwy</dc:creator>
  <cp:keywords/>
  <dc:description/>
  <cp:lastModifiedBy>xpwy</cp:lastModifiedBy>
  <cp:revision>3</cp:revision>
  <dcterms:created xsi:type="dcterms:W3CDTF">2018-07-06T03:14:00Z</dcterms:created>
  <dcterms:modified xsi:type="dcterms:W3CDTF">2018-10-22T05:56:00Z</dcterms:modified>
</cp:coreProperties>
</file>